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rPr>
          <w:rFonts w:ascii="黑体" w:hAnsi="宋体" w:eastAsia="黑体" w:cs="黑体"/>
          <w:color w:val="000000"/>
          <w:kern w:val="0"/>
          <w:sz w:val="32"/>
          <w:szCs w:val="32"/>
        </w:rPr>
      </w:pPr>
      <w:r>
        <w:rPr>
          <w:rFonts w:hint="eastAsia" w:ascii="黑体" w:hAnsi="宋体" w:eastAsia="黑体" w:cs="黑体"/>
          <w:color w:val="000000"/>
          <w:kern w:val="0"/>
          <w:sz w:val="32"/>
          <w:szCs w:val="32"/>
        </w:rPr>
        <w:t>附件1：</w:t>
      </w:r>
    </w:p>
    <w:p>
      <w:pPr>
        <w:spacing w:line="700" w:lineRule="exact"/>
        <w:jc w:val="center"/>
        <w:rPr>
          <w:rFonts w:ascii="方正小标宋简体" w:hAnsi="方正小标宋简体" w:eastAsia="方正小标宋简体" w:cs="方正小标宋简体"/>
          <w:sz w:val="44"/>
          <w:szCs w:val="44"/>
        </w:rPr>
      </w:pPr>
    </w:p>
    <w:p>
      <w:pPr>
        <w:spacing w:line="7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江西省保险行业协会、省保险学会2022年工作总结及2023年工作计划</w:t>
      </w:r>
    </w:p>
    <w:p>
      <w:pPr>
        <w:spacing w:line="56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2022年，江西省</w:t>
      </w:r>
      <w:r>
        <w:rPr>
          <w:rFonts w:hint="eastAsia" w:ascii="仿宋_GB2312" w:hAnsi="仿宋_GB2312" w:eastAsia="仿宋_GB2312" w:cs="仿宋_GB2312"/>
          <w:sz w:val="32"/>
          <w:szCs w:val="32"/>
          <w:lang w:eastAsia="zh-CN"/>
        </w:rPr>
        <w:t>保险行业协会、江西省保险学会</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eastAsia="zh-CN"/>
        </w:rPr>
        <w:t>原江西银保监局</w:t>
      </w:r>
      <w:r>
        <w:rPr>
          <w:rFonts w:hint="eastAsia" w:ascii="仿宋_GB2312" w:hAnsi="仿宋_GB2312" w:eastAsia="仿宋_GB2312" w:cs="仿宋_GB2312"/>
          <w:sz w:val="32"/>
          <w:szCs w:val="32"/>
        </w:rPr>
        <w:t>正确领导下，在省民政厅、省社联指导下，以习近平新时代中国特色社会主义思想为指导，坚持以服务会员为宗旨，扎实工作，积极作为，现将2022年工作总结和2023年工作计划报告如下：</w:t>
      </w:r>
    </w:p>
    <w:p>
      <w:pPr>
        <w:spacing w:line="600"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一、2022年主要工作</w:t>
      </w:r>
    </w:p>
    <w:p>
      <w:pPr>
        <w:numPr>
          <w:ilvl w:val="0"/>
          <w:numId w:val="1"/>
        </w:numPr>
        <w:spacing w:line="600" w:lineRule="exact"/>
        <w:ind w:firstLine="640" w:firstLineChars="200"/>
        <w:rPr>
          <w:rFonts w:ascii="楷体_GB2312" w:hAnsi="楷体_GB2312" w:eastAsia="楷体_GB2312" w:cs="楷体_GB2312"/>
          <w:bCs/>
          <w:color w:val="000000" w:themeColor="text1"/>
          <w:sz w:val="32"/>
          <w:szCs w:val="32"/>
        </w:rPr>
      </w:pPr>
      <w:r>
        <w:rPr>
          <w:rFonts w:hint="eastAsia" w:ascii="楷体_GB2312" w:hAnsi="楷体_GB2312" w:eastAsia="楷体_GB2312" w:cs="楷体_GB2312"/>
          <w:bCs/>
          <w:color w:val="000000" w:themeColor="text1"/>
          <w:sz w:val="32"/>
          <w:szCs w:val="32"/>
        </w:rPr>
        <w:t>加强党建管理，提高政治站位</w:t>
      </w:r>
    </w:p>
    <w:p>
      <w:pPr>
        <w:spacing w:line="600" w:lineRule="exact"/>
        <w:ind w:firstLine="643" w:firstLineChars="200"/>
        <w:jc w:val="left"/>
        <w:rPr>
          <w:rFonts w:ascii="仿宋_GB2312" w:hAnsi="仿宋_GB2312" w:eastAsia="仿宋_GB2312" w:cs="仿宋_GB2312"/>
          <w:sz w:val="32"/>
          <w:szCs w:val="32"/>
        </w:rPr>
      </w:pPr>
      <w:r>
        <w:rPr>
          <w:rFonts w:hint="eastAsia" w:ascii="仿宋_GB2312" w:hAnsi="仿宋_GB2312" w:eastAsia="仿宋_GB2312" w:cs="仿宋_GB2312"/>
          <w:b/>
          <w:bCs/>
          <w:color w:val="000000" w:themeColor="text1"/>
          <w:sz w:val="32"/>
          <w:szCs w:val="32"/>
        </w:rPr>
        <w:t>1.压实党建工作职责，严格落实三会一课，规范决策程序。</w:t>
      </w:r>
      <w:r>
        <w:rPr>
          <w:rFonts w:hint="eastAsia" w:ascii="仿宋_GB2312" w:hAnsi="仿宋_GB2312" w:eastAsia="仿宋_GB2312" w:cs="仿宋_GB2312"/>
          <w:sz w:val="32"/>
          <w:szCs w:val="32"/>
        </w:rPr>
        <w:t>组织协会支部开展党日活动18次，党员大会5次，支部书记讲党课3次。组织党员参观革命烈士纪念堂、省博物馆等红色教育</w:t>
      </w:r>
    </w:p>
    <w:p>
      <w:pPr>
        <w:pStyle w:val="5"/>
        <w:spacing w:before="0" w:beforeAutospacing="0" w:after="0" w:afterAutospacing="0" w:line="600" w:lineRule="exact"/>
        <w:rPr>
          <w:rFonts w:ascii="仿宋_GB2312" w:hAnsi="仿宋_GB2312" w:eastAsia="仿宋_GB2312" w:cs="仿宋_GB2312"/>
          <w:kern w:val="2"/>
          <w:sz w:val="32"/>
          <w:szCs w:val="32"/>
        </w:rPr>
      </w:pPr>
      <w:bookmarkStart w:id="0" w:name="_GoBack"/>
      <w:bookmarkEnd w:id="0"/>
      <w:r>
        <w:rPr>
          <w:rFonts w:hint="eastAsia" w:ascii="仿宋_GB2312" w:hAnsi="仿宋_GB2312" w:eastAsia="仿宋_GB2312" w:cs="仿宋_GB2312"/>
          <w:kern w:val="2"/>
          <w:sz w:val="32"/>
          <w:szCs w:val="32"/>
        </w:rPr>
        <w:t>基地开展现场研学，召开2021年度组织生活会，并进行党员民主评议，定期组织谈心谈话活动。</w:t>
      </w:r>
    </w:p>
    <w:p>
      <w:pPr>
        <w:pStyle w:val="5"/>
        <w:spacing w:before="0" w:beforeAutospacing="0" w:after="0" w:afterAutospacing="0" w:line="600" w:lineRule="exact"/>
        <w:ind w:firstLine="641"/>
        <w:rPr>
          <w:rFonts w:ascii="仿宋_GB2312" w:hAnsi="仿宋_GB2312" w:eastAsia="仿宋_GB2312" w:cs="仿宋_GB2312"/>
          <w:color w:val="000000" w:themeColor="text1"/>
          <w:kern w:val="2"/>
          <w:sz w:val="32"/>
          <w:szCs w:val="32"/>
        </w:rPr>
      </w:pPr>
      <w:r>
        <w:rPr>
          <w:rFonts w:hint="eastAsia" w:ascii="仿宋_GB2312" w:hAnsi="仿宋_GB2312" w:eastAsia="仿宋_GB2312" w:cs="仿宋_GB2312"/>
          <w:b/>
          <w:bCs/>
          <w:color w:val="000000" w:themeColor="text1"/>
          <w:kern w:val="2"/>
          <w:sz w:val="32"/>
          <w:szCs w:val="32"/>
        </w:rPr>
        <w:t>2.学习二十大，迈入新征程。一是</w:t>
      </w:r>
      <w:r>
        <w:rPr>
          <w:rFonts w:hint="eastAsia" w:ascii="仿宋_GB2312" w:hAnsi="仿宋_GB2312" w:eastAsia="仿宋_GB2312" w:cs="仿宋_GB2312"/>
          <w:color w:val="000000" w:themeColor="text1"/>
          <w:kern w:val="2"/>
          <w:sz w:val="32"/>
          <w:szCs w:val="32"/>
        </w:rPr>
        <w:t>支部坚持个人自学与集中学习相结合。</w:t>
      </w:r>
      <w:r>
        <w:rPr>
          <w:rFonts w:hint="eastAsia" w:ascii="仿宋_GB2312" w:hAnsi="仿宋_GB2312" w:eastAsia="仿宋_GB2312" w:cs="仿宋_GB2312"/>
          <w:b/>
          <w:bCs/>
          <w:color w:val="000000" w:themeColor="text1"/>
          <w:kern w:val="2"/>
          <w:sz w:val="32"/>
          <w:szCs w:val="32"/>
        </w:rPr>
        <w:t>二是</w:t>
      </w:r>
      <w:r>
        <w:rPr>
          <w:rFonts w:hint="eastAsia" w:ascii="仿宋_GB2312" w:hAnsi="仿宋_GB2312" w:eastAsia="仿宋_GB2312" w:cs="仿宋_GB2312"/>
          <w:color w:val="000000" w:themeColor="text1"/>
          <w:kern w:val="2"/>
          <w:sz w:val="32"/>
          <w:szCs w:val="32"/>
        </w:rPr>
        <w:t>围绕二十大主题，讲“喜迎二十大，论马克思主义的强大生命力”专题党课。</w:t>
      </w:r>
      <w:r>
        <w:rPr>
          <w:rFonts w:hint="eastAsia" w:ascii="仿宋_GB2312" w:hAnsi="仿宋_GB2312" w:eastAsia="仿宋_GB2312" w:cs="仿宋_GB2312"/>
          <w:b/>
          <w:bCs/>
          <w:color w:val="000000" w:themeColor="text1"/>
          <w:kern w:val="2"/>
          <w:sz w:val="32"/>
          <w:szCs w:val="32"/>
        </w:rPr>
        <w:t>三是</w:t>
      </w:r>
      <w:r>
        <w:rPr>
          <w:rFonts w:hint="eastAsia" w:ascii="仿宋_GB2312" w:hAnsi="仿宋_GB2312" w:eastAsia="仿宋_GB2312" w:cs="仿宋_GB2312"/>
          <w:color w:val="000000" w:themeColor="text1"/>
          <w:kern w:val="2"/>
          <w:sz w:val="32"/>
          <w:szCs w:val="32"/>
        </w:rPr>
        <w:t>组织全体党员干部多种方式收听收看开幕式。</w:t>
      </w:r>
      <w:r>
        <w:rPr>
          <w:rFonts w:hint="eastAsia" w:ascii="仿宋_GB2312" w:hAnsi="仿宋_GB2312" w:eastAsia="仿宋_GB2312" w:cs="仿宋_GB2312"/>
          <w:b/>
          <w:bCs/>
          <w:color w:val="000000" w:themeColor="text1"/>
          <w:kern w:val="2"/>
          <w:sz w:val="32"/>
          <w:szCs w:val="32"/>
        </w:rPr>
        <w:t>四是</w:t>
      </w:r>
      <w:r>
        <w:rPr>
          <w:rFonts w:hint="eastAsia" w:ascii="仿宋_GB2312" w:hAnsi="仿宋_GB2312" w:eastAsia="仿宋_GB2312" w:cs="仿宋_GB2312"/>
          <w:color w:val="000000" w:themeColor="text1"/>
          <w:kern w:val="2"/>
          <w:sz w:val="32"/>
          <w:szCs w:val="32"/>
        </w:rPr>
        <w:t>召开支部党员大会，扩大到全体员工专题学习习近平总书记在中国共产党第二十次全国代表大会上的报告。</w:t>
      </w:r>
      <w:r>
        <w:rPr>
          <w:rFonts w:hint="eastAsia" w:ascii="仿宋_GB2312" w:hAnsi="仿宋_GB2312" w:eastAsia="仿宋_GB2312" w:cs="仿宋_GB2312"/>
          <w:b/>
          <w:bCs/>
          <w:color w:val="000000" w:themeColor="text1"/>
          <w:kern w:val="2"/>
          <w:sz w:val="32"/>
          <w:szCs w:val="32"/>
        </w:rPr>
        <w:t>五是</w:t>
      </w:r>
      <w:r>
        <w:rPr>
          <w:rFonts w:hint="eastAsia" w:ascii="仿宋_GB2312" w:hAnsi="仿宋_GB2312" w:eastAsia="仿宋_GB2312" w:cs="仿宋_GB2312"/>
          <w:color w:val="000000" w:themeColor="text1"/>
          <w:kern w:val="2"/>
          <w:sz w:val="32"/>
          <w:szCs w:val="32"/>
        </w:rPr>
        <w:t>开展党建知识测试，提升党员党性修养和政治理论素养。</w:t>
      </w:r>
    </w:p>
    <w:p>
      <w:pPr>
        <w:spacing w:line="600" w:lineRule="exact"/>
        <w:ind w:firstLine="643"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b/>
          <w:bCs/>
          <w:color w:val="000000" w:themeColor="text1"/>
          <w:sz w:val="32"/>
          <w:szCs w:val="32"/>
        </w:rPr>
        <w:t>3.深化清廉金融文化建设，严格落实全面从严治党各项要求。一是</w:t>
      </w:r>
      <w:r>
        <w:rPr>
          <w:rFonts w:hint="eastAsia" w:ascii="仿宋_GB2312" w:hAnsi="仿宋_GB2312" w:eastAsia="仿宋_GB2312" w:cs="仿宋_GB2312"/>
          <w:color w:val="000000" w:themeColor="text1"/>
          <w:sz w:val="32"/>
          <w:szCs w:val="32"/>
        </w:rPr>
        <w:t>走访人保、国寿、国寿财等省公司，对清廉金融文化情况进行摸查。</w:t>
      </w:r>
      <w:r>
        <w:rPr>
          <w:rFonts w:hint="eastAsia" w:ascii="仿宋_GB2312" w:hAnsi="仿宋_GB2312" w:eastAsia="仿宋_GB2312" w:cs="仿宋_GB2312"/>
          <w:b/>
          <w:bCs/>
          <w:color w:val="000000" w:themeColor="text1"/>
          <w:sz w:val="32"/>
          <w:szCs w:val="32"/>
        </w:rPr>
        <w:t>二是</w:t>
      </w:r>
      <w:r>
        <w:rPr>
          <w:rFonts w:hint="eastAsia" w:ascii="仿宋_GB2312" w:hAnsi="仿宋_GB2312" w:eastAsia="仿宋_GB2312" w:cs="仿宋_GB2312"/>
          <w:color w:val="000000" w:themeColor="text1"/>
          <w:sz w:val="32"/>
          <w:szCs w:val="32"/>
        </w:rPr>
        <w:t>江西清廉金融文化微信公众号审稿刊登信息三篇，进一步推动清廉金融文化建设。</w:t>
      </w:r>
    </w:p>
    <w:p>
      <w:pPr>
        <w:spacing w:line="600" w:lineRule="exact"/>
        <w:ind w:firstLine="643"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b/>
          <w:bCs/>
          <w:color w:val="000000" w:themeColor="text1"/>
          <w:sz w:val="32"/>
          <w:szCs w:val="32"/>
        </w:rPr>
        <w:t>4.支部顺利完成换届选举。</w:t>
      </w:r>
      <w:r>
        <w:rPr>
          <w:rFonts w:hint="eastAsia" w:ascii="仿宋_GB2312" w:hAnsi="仿宋_GB2312" w:eastAsia="仿宋_GB2312" w:cs="仿宋_GB2312"/>
          <w:color w:val="000000" w:themeColor="text1"/>
          <w:sz w:val="32"/>
          <w:szCs w:val="32"/>
        </w:rPr>
        <w:t>协会党支部召开换届选举党员大会，选举产生新一届支部委员会，同时提名书记、副书记人选，并得到机关党委正式批复。</w:t>
      </w:r>
    </w:p>
    <w:p>
      <w:pPr>
        <w:spacing w:line="600" w:lineRule="exact"/>
        <w:ind w:firstLine="643"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b/>
          <w:bCs/>
          <w:color w:val="000000" w:themeColor="text1"/>
          <w:sz w:val="32"/>
          <w:szCs w:val="32"/>
        </w:rPr>
        <w:t>5.积极开展“五提升”活动，深入落实“三项工作”。一是</w:t>
      </w:r>
      <w:r>
        <w:rPr>
          <w:rFonts w:hint="eastAsia" w:ascii="仿宋_GB2312" w:hAnsi="仿宋_GB2312" w:eastAsia="仿宋_GB2312" w:cs="仿宋_GB2312"/>
          <w:color w:val="000000" w:themeColor="text1"/>
          <w:sz w:val="32"/>
          <w:szCs w:val="32"/>
        </w:rPr>
        <w:t>建立“党建+项目”集中攻坚平台。</w:t>
      </w:r>
      <w:r>
        <w:rPr>
          <w:rFonts w:hint="eastAsia" w:ascii="仿宋_GB2312" w:hAnsi="仿宋_GB2312" w:eastAsia="仿宋_GB2312" w:cs="仿宋_GB2312"/>
          <w:b/>
          <w:bCs/>
          <w:color w:val="000000" w:themeColor="text1"/>
          <w:sz w:val="32"/>
          <w:szCs w:val="32"/>
        </w:rPr>
        <w:t>二是</w:t>
      </w:r>
      <w:r>
        <w:rPr>
          <w:rFonts w:hint="eastAsia" w:ascii="仿宋_GB2312" w:hAnsi="仿宋_GB2312" w:eastAsia="仿宋_GB2312" w:cs="仿宋_GB2312"/>
          <w:color w:val="000000" w:themeColor="text1"/>
          <w:sz w:val="32"/>
          <w:szCs w:val="32"/>
        </w:rPr>
        <w:t>开展党员公开承诺践诺。</w:t>
      </w:r>
      <w:r>
        <w:rPr>
          <w:rFonts w:hint="eastAsia" w:ascii="仿宋_GB2312" w:hAnsi="仿宋_GB2312" w:eastAsia="仿宋_GB2312" w:cs="仿宋_GB2312"/>
          <w:b/>
          <w:bCs/>
          <w:color w:val="000000" w:themeColor="text1"/>
          <w:sz w:val="32"/>
          <w:szCs w:val="32"/>
        </w:rPr>
        <w:t>三是</w:t>
      </w:r>
      <w:r>
        <w:rPr>
          <w:rFonts w:hint="eastAsia" w:ascii="仿宋_GB2312" w:hAnsi="仿宋_GB2312" w:eastAsia="仿宋_GB2312" w:cs="仿宋_GB2312"/>
          <w:color w:val="000000" w:themeColor="text1"/>
          <w:sz w:val="32"/>
          <w:szCs w:val="32"/>
        </w:rPr>
        <w:t>与赣州市保协党支部进行“结对共建”和“联学联建”，对赣州市保协16个制度进行审核。</w:t>
      </w:r>
    </w:p>
    <w:p>
      <w:pPr>
        <w:spacing w:line="600" w:lineRule="exact"/>
        <w:ind w:firstLine="643"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b/>
          <w:bCs/>
          <w:color w:val="000000" w:themeColor="text1"/>
          <w:sz w:val="32"/>
          <w:szCs w:val="32"/>
        </w:rPr>
        <w:t>6.参加机关党委2021年度党建现场考核。</w:t>
      </w:r>
      <w:r>
        <w:rPr>
          <w:rFonts w:hint="eastAsia" w:ascii="仿宋_GB2312" w:hAnsi="仿宋_GB2312" w:eastAsia="仿宋_GB2312" w:cs="仿宋_GB2312"/>
          <w:color w:val="000000" w:themeColor="text1"/>
          <w:sz w:val="32"/>
          <w:szCs w:val="32"/>
        </w:rPr>
        <w:t>1月6日-11日，根据</w:t>
      </w:r>
      <w:r>
        <w:rPr>
          <w:rFonts w:hint="eastAsia" w:ascii="仿宋_GB2312" w:hAnsi="仿宋_GB2312" w:eastAsia="仿宋_GB2312" w:cs="仿宋_GB2312"/>
          <w:color w:val="000000" w:themeColor="text1"/>
          <w:sz w:val="32"/>
          <w:szCs w:val="32"/>
          <w:lang w:eastAsia="zh-CN"/>
        </w:rPr>
        <w:t>原江西银保监局</w:t>
      </w:r>
      <w:r>
        <w:rPr>
          <w:rFonts w:hint="eastAsia" w:ascii="仿宋_GB2312" w:hAnsi="仿宋_GB2312" w:eastAsia="仿宋_GB2312" w:cs="仿宋_GB2312"/>
          <w:color w:val="000000" w:themeColor="text1"/>
          <w:sz w:val="32"/>
          <w:szCs w:val="32"/>
        </w:rPr>
        <w:t>机关党委党建考核工作要求，省保协党支部进行为期五天的现场考核并取得小组排名第一的成绩。</w:t>
      </w:r>
    </w:p>
    <w:p>
      <w:pPr>
        <w:spacing w:line="600" w:lineRule="exact"/>
        <w:ind w:firstLine="643" w:firstLineChars="200"/>
        <w:rPr>
          <w:rFonts w:ascii="黑体" w:hAnsi="黑体" w:eastAsia="黑体" w:cs="黑体"/>
          <w:color w:val="000000" w:themeColor="text1"/>
          <w:sz w:val="32"/>
          <w:szCs w:val="32"/>
        </w:rPr>
      </w:pPr>
      <w:r>
        <w:rPr>
          <w:rFonts w:hint="eastAsia" w:ascii="楷体_GB2312" w:hAnsi="楷体_GB2312" w:eastAsia="楷体_GB2312" w:cs="楷体_GB2312"/>
          <w:b/>
          <w:bCs/>
          <w:color w:val="000000" w:themeColor="text1"/>
          <w:sz w:val="32"/>
          <w:szCs w:val="32"/>
        </w:rPr>
        <w:t>（二）完善法人治理,加强内部管理</w:t>
      </w:r>
    </w:p>
    <w:p>
      <w:pPr>
        <w:widowControl/>
        <w:spacing w:line="600" w:lineRule="exact"/>
        <w:ind w:firstLine="643"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b/>
          <w:color w:val="000000" w:themeColor="text1"/>
          <w:sz w:val="32"/>
          <w:szCs w:val="32"/>
        </w:rPr>
        <w:t>1.全面规范法人治理。一是</w:t>
      </w:r>
      <w:r>
        <w:rPr>
          <w:rFonts w:hint="eastAsia" w:ascii="仿宋_GB2312" w:hAnsi="仿宋_GB2312" w:eastAsia="仿宋_GB2312" w:cs="仿宋_GB2312"/>
          <w:color w:val="000000" w:themeColor="text1"/>
          <w:sz w:val="32"/>
          <w:szCs w:val="32"/>
        </w:rPr>
        <w:t>严格法人运行机制。2022年召开了两次会长办公会和一次理事会，会议审议通过《协会学会章程修订草案》、《协会学会2021年财务决算2022年度财务预算》等协会学会重点事项。</w:t>
      </w:r>
      <w:r>
        <w:rPr>
          <w:rFonts w:hint="eastAsia" w:ascii="仿宋_GB2312" w:hAnsi="仿宋_GB2312" w:eastAsia="仿宋_GB2312" w:cs="仿宋_GB2312"/>
          <w:b/>
          <w:color w:val="000000" w:themeColor="text1"/>
          <w:sz w:val="32"/>
          <w:szCs w:val="32"/>
        </w:rPr>
        <w:t>二是</w:t>
      </w:r>
      <w:r>
        <w:rPr>
          <w:rFonts w:hint="eastAsia" w:ascii="仿宋_GB2312" w:hAnsi="仿宋_GB2312" w:eastAsia="仿宋_GB2312" w:cs="仿宋_GB2312"/>
          <w:color w:val="000000" w:themeColor="text1"/>
          <w:sz w:val="32"/>
          <w:szCs w:val="32"/>
        </w:rPr>
        <w:t>启动协会学会法定代表人变更。制定了《协会学会法定代表人变更工作方案》并向</w:t>
      </w:r>
      <w:r>
        <w:rPr>
          <w:rFonts w:hint="eastAsia" w:ascii="仿宋_GB2312" w:hAnsi="仿宋_GB2312" w:eastAsia="仿宋_GB2312" w:cs="仿宋_GB2312"/>
          <w:color w:val="000000" w:themeColor="text1"/>
          <w:sz w:val="32"/>
          <w:szCs w:val="32"/>
          <w:lang w:eastAsia="zh-CN"/>
        </w:rPr>
        <w:t>原江西银保监局</w:t>
      </w:r>
      <w:r>
        <w:rPr>
          <w:rFonts w:hint="eastAsia" w:ascii="仿宋_GB2312" w:hAnsi="仿宋_GB2312" w:eastAsia="仿宋_GB2312" w:cs="仿宋_GB2312"/>
          <w:color w:val="000000" w:themeColor="text1"/>
          <w:sz w:val="32"/>
          <w:szCs w:val="32"/>
        </w:rPr>
        <w:t>报备，明确了会计师事务所关于法定代表人离任审计所需材料及流程。</w:t>
      </w:r>
      <w:r>
        <w:rPr>
          <w:rFonts w:hint="eastAsia" w:ascii="仿宋_GB2312" w:hAnsi="仿宋_GB2312" w:eastAsia="仿宋_GB2312" w:cs="仿宋_GB2312"/>
          <w:b/>
          <w:color w:val="000000" w:themeColor="text1"/>
          <w:sz w:val="32"/>
          <w:szCs w:val="32"/>
        </w:rPr>
        <w:t>三是</w:t>
      </w:r>
      <w:r>
        <w:rPr>
          <w:rFonts w:hint="eastAsia" w:ascii="仿宋_GB2312" w:hAnsi="楷体_GB2312" w:eastAsia="仿宋_GB2312" w:cs="楷体_GB2312"/>
          <w:color w:val="000000" w:themeColor="text1"/>
          <w:sz w:val="32"/>
          <w:szCs w:val="32"/>
          <w:shd w:val="clear" w:color="auto" w:fill="FFFFFF"/>
        </w:rPr>
        <w:t>继续会员</w:t>
      </w:r>
      <w:r>
        <w:rPr>
          <w:rFonts w:hint="eastAsia" w:ascii="仿宋_GB2312" w:hAnsi="仿宋_GB2312" w:eastAsia="仿宋_GB2312" w:cs="仿宋_GB2312"/>
          <w:color w:val="000000" w:themeColor="text1"/>
          <w:sz w:val="32"/>
          <w:szCs w:val="32"/>
          <w:shd w:val="clear" w:color="auto" w:fill="FFFFFF"/>
        </w:rPr>
        <w:t>减负。落实</w:t>
      </w:r>
      <w:r>
        <w:rPr>
          <w:rFonts w:hint="eastAsia" w:ascii="仿宋_GB2312" w:hAnsi="仿宋_GB2312" w:eastAsia="仿宋_GB2312" w:cs="仿宋_GB2312"/>
          <w:color w:val="000000" w:themeColor="text1"/>
          <w:sz w:val="32"/>
          <w:szCs w:val="32"/>
          <w:shd w:val="clear" w:color="auto" w:fill="FFFFFF"/>
          <w:lang w:eastAsia="zh-CN"/>
        </w:rPr>
        <w:t>原江西银保监局</w:t>
      </w:r>
      <w:r>
        <w:rPr>
          <w:rFonts w:hint="eastAsia" w:ascii="仿宋_GB2312" w:hAnsi="仿宋_GB2312" w:eastAsia="仿宋_GB2312" w:cs="仿宋_GB2312"/>
          <w:color w:val="000000" w:themeColor="text1"/>
          <w:sz w:val="32"/>
          <w:szCs w:val="32"/>
          <w:shd w:val="clear" w:color="auto" w:fill="FFFFFF"/>
        </w:rPr>
        <w:t>《江西银行保险社团组织财务监督管理办法》有关要求，减少协会学会内部支出，减免协会学会会费。</w:t>
      </w:r>
      <w:r>
        <w:rPr>
          <w:rFonts w:hint="eastAsia" w:ascii="仿宋_GB2312" w:hAnsi="仿宋_GB2312" w:eastAsia="仿宋_GB2312" w:cs="仿宋_GB2312"/>
          <w:b/>
          <w:color w:val="000000" w:themeColor="text1"/>
          <w:sz w:val="32"/>
          <w:szCs w:val="32"/>
          <w:shd w:val="clear" w:color="auto" w:fill="FFFFFF"/>
        </w:rPr>
        <w:t>四</w:t>
      </w:r>
      <w:r>
        <w:rPr>
          <w:rFonts w:hint="eastAsia" w:ascii="仿宋_GB2312" w:hAnsi="仿宋_GB2312" w:eastAsia="仿宋_GB2312" w:cs="仿宋_GB2312"/>
          <w:b/>
          <w:color w:val="000000" w:themeColor="text1"/>
          <w:sz w:val="32"/>
          <w:szCs w:val="32"/>
        </w:rPr>
        <w:t>是</w:t>
      </w:r>
      <w:r>
        <w:rPr>
          <w:rFonts w:hint="eastAsia" w:ascii="仿宋_GB2312" w:hAnsi="仿宋_GB2312" w:eastAsia="仿宋_GB2312" w:cs="仿宋_GB2312"/>
          <w:color w:val="000000" w:themeColor="text1"/>
          <w:sz w:val="32"/>
          <w:szCs w:val="32"/>
        </w:rPr>
        <w:t>参加省民政厅精品社会组织和学会等级评估申报工作，</w:t>
      </w:r>
      <w:r>
        <w:rPr>
          <w:rFonts w:hint="eastAsia" w:ascii="仿宋_GB2312" w:hAnsi="仿宋" w:eastAsia="仿宋_GB2312"/>
          <w:color w:val="000000"/>
          <w:sz w:val="32"/>
          <w:szCs w:val="32"/>
        </w:rPr>
        <w:t>协会于2022年12月正式评为</w:t>
      </w:r>
      <w:r>
        <w:rPr>
          <w:rFonts w:hint="eastAsia" w:ascii="仿宋_GB2312" w:eastAsia="仿宋_GB2312"/>
          <w:color w:val="000000"/>
          <w:sz w:val="32"/>
          <w:szCs w:val="32"/>
          <w:shd w:val="clear" w:color="auto" w:fill="FFFFFF"/>
        </w:rPr>
        <w:t>2022年省本级精品社会组织</w:t>
      </w:r>
      <w:r>
        <w:rPr>
          <w:rFonts w:hint="eastAsia" w:ascii="仿宋_GB2312" w:hAnsi="微软雅黑" w:eastAsia="仿宋_GB2312"/>
          <w:bCs/>
          <w:color w:val="000000" w:themeColor="text1"/>
          <w:sz w:val="32"/>
          <w:szCs w:val="32"/>
          <w:shd w:val="clear" w:color="auto" w:fill="FFFFFF"/>
        </w:rPr>
        <w:t>。</w:t>
      </w:r>
      <w:r>
        <w:rPr>
          <w:rFonts w:hint="eastAsia" w:ascii="仿宋_GB2312" w:hAnsi="仿宋_GB2312" w:eastAsia="仿宋_GB2312" w:cs="仿宋_GB2312"/>
          <w:color w:val="000000" w:themeColor="text1"/>
          <w:sz w:val="32"/>
          <w:szCs w:val="32"/>
        </w:rPr>
        <w:t>参加省税务局非营利组织免税资格认定申报工作。</w:t>
      </w:r>
    </w:p>
    <w:p>
      <w:pPr>
        <w:spacing w:line="600" w:lineRule="exact"/>
        <w:ind w:firstLine="643" w:firstLineChars="200"/>
        <w:rPr>
          <w:rFonts w:ascii="仿宋_GB2312" w:hAnsi="仿宋" w:eastAsia="仿宋_GB2312"/>
          <w:color w:val="000000" w:themeColor="text1"/>
          <w:sz w:val="32"/>
          <w:szCs w:val="32"/>
        </w:rPr>
      </w:pPr>
      <w:r>
        <w:rPr>
          <w:rFonts w:hint="eastAsia" w:ascii="仿宋_GB2312" w:hAnsi="仿宋_GB2312" w:eastAsia="仿宋_GB2312" w:cs="仿宋_GB2312"/>
          <w:b/>
          <w:color w:val="000000" w:themeColor="text1"/>
          <w:sz w:val="32"/>
          <w:szCs w:val="32"/>
        </w:rPr>
        <w:t>2.加强协会学会内部管理。一</w:t>
      </w:r>
      <w:r>
        <w:rPr>
          <w:rFonts w:hint="eastAsia" w:ascii="楷体_GB2312" w:hAnsi="楷体_GB2312" w:eastAsia="楷体_GB2312" w:cs="楷体_GB2312"/>
          <w:b/>
          <w:color w:val="000000" w:themeColor="text1"/>
          <w:sz w:val="32"/>
          <w:szCs w:val="32"/>
        </w:rPr>
        <w:t>是</w:t>
      </w:r>
      <w:r>
        <w:rPr>
          <w:rFonts w:hint="eastAsia" w:ascii="仿宋_GB2312" w:hAnsi="仿宋_GB2312" w:eastAsia="仿宋_GB2312" w:cs="仿宋_GB2312"/>
          <w:color w:val="000000" w:themeColor="text1"/>
          <w:sz w:val="32"/>
          <w:szCs w:val="32"/>
        </w:rPr>
        <w:t>主动接受</w:t>
      </w:r>
      <w:r>
        <w:rPr>
          <w:rFonts w:hint="eastAsia" w:ascii="仿宋_GB2312" w:hAnsi="仿宋_GB2312" w:eastAsia="仿宋_GB2312" w:cs="仿宋_GB2312"/>
          <w:color w:val="000000" w:themeColor="text1"/>
          <w:sz w:val="32"/>
          <w:szCs w:val="32"/>
          <w:lang w:eastAsia="zh-CN"/>
        </w:rPr>
        <w:t>原江西银保监局</w:t>
      </w:r>
      <w:r>
        <w:rPr>
          <w:rFonts w:hint="eastAsia" w:ascii="仿宋_GB2312" w:hAnsi="仿宋_GB2312" w:eastAsia="仿宋_GB2312" w:cs="仿宋_GB2312"/>
          <w:color w:val="000000" w:themeColor="text1"/>
          <w:sz w:val="32"/>
          <w:szCs w:val="32"/>
        </w:rPr>
        <w:t>巡查并对反馈的问题进行说明和整改，完善</w:t>
      </w:r>
      <w:r>
        <w:rPr>
          <w:rFonts w:hint="eastAsia" w:ascii="仿宋_GB2312" w:hAnsi="楷体_GB2312" w:eastAsia="仿宋_GB2312" w:cs="楷体_GB2312"/>
          <w:color w:val="000000" w:themeColor="text1"/>
          <w:sz w:val="32"/>
          <w:szCs w:val="32"/>
        </w:rPr>
        <w:t>协会学会内部制度建设</w:t>
      </w:r>
      <w:r>
        <w:rPr>
          <w:rFonts w:hint="eastAsia" w:ascii="仿宋_GB2312" w:hAnsi="仿宋_GB2312" w:eastAsia="仿宋_GB2312" w:cs="仿宋_GB2312"/>
          <w:color w:val="000000" w:themeColor="text1"/>
          <w:sz w:val="32"/>
          <w:szCs w:val="32"/>
        </w:rPr>
        <w:t>。对协会领导办公室原有隔断进行改造。二</w:t>
      </w:r>
      <w:r>
        <w:rPr>
          <w:rFonts w:hint="eastAsia" w:ascii="仿宋_GB2312" w:hAnsi="仿宋_GB2312" w:eastAsia="仿宋_GB2312" w:cs="仿宋_GB2312"/>
          <w:b/>
          <w:color w:val="000000" w:themeColor="text1"/>
          <w:sz w:val="32"/>
          <w:szCs w:val="32"/>
        </w:rPr>
        <w:t>是</w:t>
      </w:r>
      <w:r>
        <w:rPr>
          <w:rFonts w:hint="eastAsia" w:ascii="仿宋_GB2312" w:hAnsi="仿宋_GB2312" w:eastAsia="仿宋_GB2312" w:cs="仿宋_GB2312"/>
          <w:color w:val="000000" w:themeColor="text1"/>
          <w:sz w:val="32"/>
          <w:szCs w:val="32"/>
        </w:rPr>
        <w:t>完成红谷滩食堂日常管理维护工作，具体落实红谷滩食堂电路改造工作。</w:t>
      </w:r>
      <w:r>
        <w:rPr>
          <w:rFonts w:hint="eastAsia" w:ascii="仿宋_GB2312" w:hAnsi="仿宋" w:eastAsia="仿宋_GB2312"/>
          <w:color w:val="000000" w:themeColor="text1"/>
          <w:sz w:val="32"/>
          <w:szCs w:val="32"/>
        </w:rPr>
        <w:t>3、4月疫情严峻时期，保证了红谷滩办公区全部人员近80人的正常用餐。</w:t>
      </w:r>
      <w:r>
        <w:rPr>
          <w:rFonts w:hint="eastAsia" w:ascii="仿宋_GB2312" w:hAnsi="仿宋_GB2312" w:eastAsia="仿宋_GB2312" w:cs="仿宋_GB2312"/>
          <w:color w:val="000000" w:themeColor="text1"/>
          <w:sz w:val="32"/>
          <w:szCs w:val="32"/>
        </w:rPr>
        <w:t>切实做好新冠肺炎疫情防控工作，每日核查疫情防控信息，落实</w:t>
      </w:r>
      <w:r>
        <w:rPr>
          <w:rFonts w:hint="eastAsia" w:ascii="仿宋_GB2312" w:hAnsi="仿宋_GB2312" w:eastAsia="仿宋_GB2312" w:cs="仿宋_GB2312"/>
          <w:color w:val="000000" w:themeColor="text1"/>
          <w:sz w:val="32"/>
          <w:szCs w:val="32"/>
          <w:lang w:eastAsia="zh-CN"/>
        </w:rPr>
        <w:t>原江西银保监局</w:t>
      </w:r>
      <w:r>
        <w:rPr>
          <w:rFonts w:hint="eastAsia" w:ascii="仿宋_GB2312" w:hAnsi="仿宋" w:eastAsia="仿宋_GB2312"/>
          <w:color w:val="000000" w:themeColor="text1"/>
          <w:sz w:val="32"/>
          <w:szCs w:val="32"/>
        </w:rPr>
        <w:t>及红谷滩疫情防控指挥部的各项防疫要求。</w:t>
      </w:r>
    </w:p>
    <w:p>
      <w:pPr>
        <w:spacing w:line="600" w:lineRule="exact"/>
        <w:ind w:firstLine="643" w:firstLineChars="200"/>
        <w:rPr>
          <w:rFonts w:ascii="黑体" w:hAnsi="黑体" w:eastAsia="黑体" w:cs="黑体"/>
          <w:color w:val="000000" w:themeColor="text1"/>
          <w:sz w:val="32"/>
          <w:szCs w:val="32"/>
        </w:rPr>
      </w:pPr>
      <w:r>
        <w:rPr>
          <w:rFonts w:hint="eastAsia" w:ascii="楷体_GB2312" w:hAnsi="楷体_GB2312" w:eastAsia="楷体_GB2312" w:cs="楷体_GB2312"/>
          <w:b/>
          <w:bCs/>
          <w:color w:val="000000" w:themeColor="text1"/>
          <w:sz w:val="32"/>
          <w:szCs w:val="32"/>
        </w:rPr>
        <w:t>（三）开展自律工作，提升服务水平</w:t>
      </w:r>
    </w:p>
    <w:p>
      <w:pPr>
        <w:spacing w:line="600" w:lineRule="exact"/>
        <w:ind w:firstLine="643" w:firstLineChars="200"/>
        <w:jc w:val="left"/>
        <w:rPr>
          <w:color w:val="000000" w:themeColor="text1"/>
        </w:rPr>
      </w:pPr>
      <w:r>
        <w:rPr>
          <w:rFonts w:hint="eastAsia" w:ascii="仿宋_GB2312" w:hAnsi="仿宋_GB2312" w:eastAsia="仿宋_GB2312" w:cs="仿宋_GB2312"/>
          <w:b/>
          <w:bCs/>
          <w:color w:val="000000" w:themeColor="text1"/>
          <w:sz w:val="32"/>
          <w:szCs w:val="32"/>
        </w:rPr>
        <w:t>1.积极开展车险、农险自律。</w:t>
      </w:r>
      <w:r>
        <w:rPr>
          <w:rFonts w:hint="eastAsia" w:ascii="仿宋" w:hAnsi="仿宋" w:eastAsia="仿宋" w:cs="仿宋"/>
          <w:color w:val="000000" w:themeColor="text1"/>
          <w:sz w:val="32"/>
          <w:szCs w:val="32"/>
        </w:rPr>
        <w:t>积极发挥车险及农险专业委员会作用</w:t>
      </w:r>
      <w:r>
        <w:rPr>
          <w:rFonts w:hint="eastAsia" w:ascii="仿宋" w:hAnsi="仿宋" w:eastAsia="仿宋" w:cs="仿宋"/>
          <w:color w:val="000000" w:themeColor="text1"/>
          <w:kern w:val="0"/>
          <w:sz w:val="32"/>
          <w:szCs w:val="32"/>
        </w:rPr>
        <w:t>，</w:t>
      </w:r>
      <w:r>
        <w:rPr>
          <w:rFonts w:hint="eastAsia" w:ascii="仿宋" w:hAnsi="仿宋" w:eastAsia="仿宋" w:cs="仿宋"/>
          <w:bCs/>
          <w:color w:val="000000" w:themeColor="text1"/>
          <w:sz w:val="32"/>
          <w:szCs w:val="32"/>
        </w:rPr>
        <w:t>继续关注车险核心指标，完成</w:t>
      </w:r>
      <w:r>
        <w:rPr>
          <w:rFonts w:hint="eastAsia" w:ascii="仿宋_GB2312" w:hAnsi="仿宋_GB2312" w:eastAsia="仿宋_GB2312" w:cs="仿宋_GB2312"/>
          <w:color w:val="000000" w:themeColor="text1"/>
          <w:sz w:val="32"/>
          <w:szCs w:val="32"/>
        </w:rPr>
        <w:t>车船税联网征收系</w:t>
      </w:r>
      <w:r>
        <w:rPr>
          <w:rFonts w:ascii="仿宋_GB2312" w:hAnsi="仿宋_GB2312" w:eastAsia="仿宋_GB2312" w:cs="仿宋_GB2312"/>
          <w:color w:val="000000" w:themeColor="text1"/>
          <w:sz w:val="32"/>
          <w:szCs w:val="32"/>
        </w:rPr>
        <w:t>统</w:t>
      </w:r>
      <w:r>
        <w:rPr>
          <w:rFonts w:hint="eastAsia" w:ascii="仿宋_GB2312" w:hAnsi="仿宋_GB2312" w:eastAsia="仿宋_GB2312" w:cs="仿宋_GB2312"/>
          <w:color w:val="000000" w:themeColor="text1"/>
          <w:sz w:val="32"/>
          <w:szCs w:val="32"/>
        </w:rPr>
        <w:t>优化升级工作</w:t>
      </w:r>
      <w:r>
        <w:rPr>
          <w:rFonts w:hint="eastAsia" w:ascii="仿宋" w:hAnsi="仿宋" w:eastAsia="仿宋" w:cs="仿宋"/>
          <w:bCs/>
          <w:color w:val="000000" w:themeColor="text1"/>
          <w:sz w:val="32"/>
          <w:szCs w:val="32"/>
        </w:rPr>
        <w:t>。</w:t>
      </w:r>
      <w:r>
        <w:rPr>
          <w:rStyle w:val="12"/>
          <w:rFonts w:hint="eastAsia" w:ascii="仿宋" w:hAnsi="仿宋" w:eastAsia="仿宋" w:cs="仿宋"/>
          <w:color w:val="000000" w:themeColor="text1"/>
          <w:sz w:val="32"/>
          <w:szCs w:val="32"/>
        </w:rPr>
        <w:t>根据《江西省农业保险行业自律公约》达成自我约束共识，维护农险市场的稳定健康发展。</w:t>
      </w:r>
      <w:r>
        <w:rPr>
          <w:rFonts w:hint="eastAsia" w:ascii="仿宋" w:hAnsi="仿宋" w:eastAsia="仿宋" w:cs="仿宋"/>
          <w:color w:val="000000" w:themeColor="text1"/>
          <w:sz w:val="32"/>
          <w:szCs w:val="32"/>
        </w:rPr>
        <w:t>与省道路运输协会、省道路交通安全协会和南昌市出租车协会建立了联动长效机制。</w:t>
      </w:r>
      <w:r>
        <w:rPr>
          <w:rFonts w:hint="eastAsia" w:ascii="仿宋_GB2312" w:hAnsi="仿宋_GB2312" w:eastAsia="仿宋_GB2312" w:cs="仿宋_GB2312"/>
          <w:color w:val="000000" w:themeColor="text1"/>
          <w:sz w:val="32"/>
          <w:szCs w:val="32"/>
        </w:rPr>
        <w:t>南昌工作专委会产险工作小组每月召开一次会议，稳定南昌车险市场环境。</w:t>
      </w:r>
    </w:p>
    <w:p>
      <w:pPr>
        <w:spacing w:line="600" w:lineRule="exact"/>
        <w:ind w:firstLine="643" w:firstLineChars="200"/>
        <w:jc w:val="left"/>
        <w:rPr>
          <w:color w:val="000000" w:themeColor="text1"/>
        </w:rPr>
      </w:pPr>
      <w:r>
        <w:rPr>
          <w:rFonts w:hint="eastAsia" w:ascii="仿宋_GB2312" w:hAnsi="仿宋_GB2312" w:eastAsia="仿宋_GB2312" w:cs="仿宋_GB2312"/>
          <w:b/>
          <w:bCs/>
          <w:color w:val="000000" w:themeColor="text1"/>
          <w:sz w:val="32"/>
          <w:szCs w:val="32"/>
        </w:rPr>
        <w:t>2.组织拟定“代理退保”黑产乱象行业自律公约。</w:t>
      </w:r>
      <w:r>
        <w:rPr>
          <w:rFonts w:hint="eastAsia" w:ascii="仿宋_GB2312" w:hAnsi="仿宋_GB2312" w:eastAsia="仿宋_GB2312" w:cs="仿宋_GB2312"/>
          <w:bCs/>
          <w:color w:val="000000" w:themeColor="text1"/>
          <w:sz w:val="32"/>
          <w:szCs w:val="32"/>
        </w:rPr>
        <w:t>根据</w:t>
      </w:r>
      <w:r>
        <w:rPr>
          <w:rFonts w:hint="eastAsia" w:ascii="仿宋" w:hAnsi="仿宋" w:eastAsia="仿宋" w:cs="仿宋"/>
          <w:color w:val="000000" w:themeColor="text1"/>
          <w:kern w:val="0"/>
          <w:sz w:val="32"/>
          <w:szCs w:val="32"/>
        </w:rPr>
        <w:t>三部委《关于整治“代理退保”黑产乱象的通知》要求，组织公司专题学习和研讨，并对需求及公约内容达成共识。</w:t>
      </w:r>
    </w:p>
    <w:p>
      <w:pPr>
        <w:spacing w:line="600" w:lineRule="exact"/>
        <w:ind w:firstLine="615"/>
        <w:rPr>
          <w:color w:val="000000" w:themeColor="text1"/>
        </w:rPr>
      </w:pPr>
      <w:r>
        <w:rPr>
          <w:rFonts w:hint="eastAsia" w:ascii="仿宋_GB2312" w:hAnsi="仿宋_GB2312" w:eastAsia="仿宋_GB2312" w:cs="仿宋_GB2312"/>
          <w:b/>
          <w:bCs/>
          <w:color w:val="000000" w:themeColor="text1"/>
          <w:sz w:val="32"/>
          <w:szCs w:val="32"/>
        </w:rPr>
        <w:t>3.持续开展反保险欺诈工作。</w:t>
      </w:r>
      <w:r>
        <w:rPr>
          <w:rFonts w:hint="eastAsia" w:ascii="仿宋_GB2312" w:hAnsi="仿宋_GB2312" w:eastAsia="仿宋_GB2312" w:cs="仿宋_GB2312"/>
          <w:color w:val="000000" w:themeColor="text1"/>
          <w:sz w:val="32"/>
          <w:szCs w:val="32"/>
        </w:rPr>
        <w:t>一方面，通过中银保信统一提取数据分别下发各省级财险公司进行排查。另一方面，开展南昌市保险业“人伤黄牛”欺诈线索排查工作，建立固定联络人制度，并将整合数据反馈至南昌市司法局进行线索串并处理。</w:t>
      </w:r>
    </w:p>
    <w:p>
      <w:pPr>
        <w:spacing w:line="600" w:lineRule="exact"/>
        <w:ind w:firstLine="643" w:firstLineChars="200"/>
        <w:jc w:val="left"/>
        <w:rPr>
          <w:rFonts w:ascii="仿宋" w:hAnsi="仿宋" w:eastAsia="仿宋" w:cs="仿宋"/>
          <w:color w:val="000000" w:themeColor="text1"/>
          <w:kern w:val="0"/>
          <w:sz w:val="32"/>
          <w:szCs w:val="32"/>
        </w:rPr>
      </w:pPr>
      <w:r>
        <w:rPr>
          <w:rFonts w:hint="eastAsia" w:ascii="仿宋_GB2312" w:hAnsi="仿宋_GB2312" w:eastAsia="仿宋_GB2312" w:cs="仿宋_GB2312"/>
          <w:b/>
          <w:bCs/>
          <w:color w:val="000000" w:themeColor="text1"/>
          <w:sz w:val="32"/>
          <w:szCs w:val="32"/>
        </w:rPr>
        <w:t>4.开展学平险调研工作。</w:t>
      </w:r>
      <w:r>
        <w:rPr>
          <w:rFonts w:hint="eastAsia" w:ascii="仿宋_GB2312" w:hAnsi="仿宋_GB2312" w:eastAsia="仿宋_GB2312" w:cs="仿宋_GB2312"/>
          <w:bCs/>
          <w:color w:val="000000" w:themeColor="text1"/>
          <w:sz w:val="32"/>
          <w:szCs w:val="32"/>
        </w:rPr>
        <w:t>10月份，</w:t>
      </w:r>
      <w:r>
        <w:rPr>
          <w:rFonts w:hint="eastAsia" w:ascii="仿宋" w:hAnsi="仿宋" w:eastAsia="仿宋" w:cs="仿宋"/>
          <w:color w:val="000000" w:themeColor="text1"/>
          <w:kern w:val="0"/>
          <w:sz w:val="32"/>
          <w:szCs w:val="32"/>
        </w:rPr>
        <w:t>制定了学平险调研方案，实地走访产、寿险公司及中介机构，收集调研提纲及数据。</w:t>
      </w:r>
    </w:p>
    <w:p>
      <w:pPr>
        <w:spacing w:line="600" w:lineRule="exact"/>
        <w:ind w:firstLine="643" w:firstLineChars="200"/>
        <w:jc w:val="left"/>
        <w:rPr>
          <w:color w:val="000000" w:themeColor="text1"/>
        </w:rPr>
      </w:pPr>
      <w:r>
        <w:rPr>
          <w:rFonts w:hint="eastAsia" w:ascii="仿宋_GB2312" w:hAnsi="仿宋_GB2312" w:eastAsia="仿宋_GB2312" w:cs="仿宋_GB2312"/>
          <w:b/>
          <w:bCs/>
          <w:color w:val="000000" w:themeColor="text1"/>
          <w:sz w:val="32"/>
          <w:szCs w:val="32"/>
        </w:rPr>
        <w:t>5.促进中介业务有序发展。</w:t>
      </w:r>
      <w:r>
        <w:rPr>
          <w:rFonts w:hint="eastAsia" w:ascii="仿宋_GB2312" w:hAnsi="仿宋_GB2312" w:eastAsia="仿宋_GB2312" w:cs="仿宋_GB2312"/>
          <w:color w:val="000000" w:themeColor="text1"/>
          <w:sz w:val="32"/>
          <w:szCs w:val="32"/>
        </w:rPr>
        <w:t>9月20日、22日分别召开产险、寿险业务主题的交流座谈会，就双方合作方式单一、产品和服务创新度不高、信息化建设滞后等问题展开充分讨论。</w:t>
      </w:r>
    </w:p>
    <w:p>
      <w:pPr>
        <w:spacing w:line="600" w:lineRule="exact"/>
        <w:ind w:firstLine="643" w:firstLineChars="200"/>
        <w:rPr>
          <w:rFonts w:ascii="楷体_GB2312" w:hAnsi="楷体_GB2312" w:eastAsia="楷体_GB2312" w:cs="楷体_GB2312"/>
          <w:b/>
          <w:bCs/>
          <w:color w:val="000000" w:themeColor="text1"/>
          <w:sz w:val="32"/>
          <w:szCs w:val="32"/>
        </w:rPr>
      </w:pPr>
      <w:r>
        <w:rPr>
          <w:rFonts w:hint="eastAsia" w:ascii="楷体_GB2312" w:hAnsi="楷体_GB2312" w:eastAsia="楷体_GB2312" w:cs="楷体_GB2312"/>
          <w:b/>
          <w:bCs/>
          <w:color w:val="000000" w:themeColor="text1"/>
          <w:sz w:val="32"/>
          <w:szCs w:val="32"/>
        </w:rPr>
        <w:t>（四）推进多元化解机制，保护消费者合法权益</w:t>
      </w:r>
    </w:p>
    <w:p>
      <w:pPr>
        <w:spacing w:line="600" w:lineRule="exact"/>
        <w:ind w:firstLine="643"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b/>
          <w:bCs/>
          <w:color w:val="000000" w:themeColor="text1"/>
          <w:sz w:val="32"/>
          <w:szCs w:val="32"/>
        </w:rPr>
        <w:t>1.化解矛盾，维护保险当事人权益。</w:t>
      </w:r>
      <w:r>
        <w:rPr>
          <w:rFonts w:hint="eastAsia" w:ascii="仿宋_GB2312" w:hAnsi="仿宋_GB2312" w:eastAsia="仿宋_GB2312" w:cs="仿宋_GB2312"/>
          <w:color w:val="000000" w:themeColor="text1"/>
          <w:sz w:val="32"/>
          <w:szCs w:val="32"/>
        </w:rPr>
        <w:t>2022年，江西保调委累计处理调解案件1018件，涉及总金额14159.2万元，调解成功562件，金额5941.7万元，调解成功率55.2%。江西保调委与交警、法院、综治办等行政、司法机关合作共建调解工作机制，逐步形成了“一中心三调解室”，完善了江西保调委的8项规章制度及操作流程，并配齐行业调解员，建立一只高精尖的调解队伍。</w:t>
      </w:r>
    </w:p>
    <w:p>
      <w:pPr>
        <w:spacing w:line="600" w:lineRule="exact"/>
        <w:ind w:firstLine="643"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b/>
          <w:bCs/>
          <w:color w:val="000000" w:themeColor="text1"/>
          <w:sz w:val="32"/>
          <w:szCs w:val="32"/>
        </w:rPr>
        <w:t>2.有效服务，畅通消费者维权渠道。</w:t>
      </w:r>
      <w:r>
        <w:rPr>
          <w:rFonts w:hint="eastAsia" w:ascii="仿宋_GB2312" w:hAnsi="仿宋_GB2312" w:eastAsia="仿宋_GB2312" w:cs="仿宋_GB2312"/>
          <w:color w:val="000000" w:themeColor="text1"/>
          <w:sz w:val="32"/>
          <w:szCs w:val="32"/>
        </w:rPr>
        <w:t>2022年，江西保险业消费者投诉维权热线累计接听电话1155起，其中投诉电话278起，引导电话877起，产险占比44.4%，寿险占比55.6%。每季度末形成季度分析报告，针对性要求整改。</w:t>
      </w:r>
    </w:p>
    <w:p>
      <w:pPr>
        <w:spacing w:line="600" w:lineRule="exact"/>
        <w:ind w:firstLine="643" w:firstLineChars="200"/>
        <w:jc w:val="left"/>
        <w:rPr>
          <w:color w:val="000000" w:themeColor="text1"/>
        </w:rPr>
      </w:pPr>
      <w:r>
        <w:rPr>
          <w:rFonts w:hint="eastAsia" w:ascii="仿宋_GB2312" w:hAnsi="仿宋_GB2312" w:eastAsia="仿宋_GB2312" w:cs="仿宋_GB2312"/>
          <w:b/>
          <w:bCs/>
          <w:color w:val="000000" w:themeColor="text1"/>
          <w:sz w:val="32"/>
          <w:szCs w:val="32"/>
        </w:rPr>
        <w:t>3.多方合作，强化外部单位联动共建。</w:t>
      </w:r>
      <w:r>
        <w:rPr>
          <w:rFonts w:hint="eastAsia" w:ascii="仿宋_GB2312" w:hAnsi="仿宋_GB2312" w:eastAsia="仿宋_GB2312" w:cs="仿宋_GB2312"/>
          <w:color w:val="000000" w:themeColor="text1"/>
          <w:sz w:val="32"/>
          <w:szCs w:val="32"/>
        </w:rPr>
        <w:t>与南昌市司法鉴定协会共同发文坚决杜绝涉保司法鉴定中“司法黄牛”、“暗箱操作。同时联合南昌市红谷滩区人民法院成立保险调解室。</w:t>
      </w:r>
    </w:p>
    <w:p>
      <w:pPr>
        <w:spacing w:line="600" w:lineRule="exact"/>
        <w:ind w:firstLine="643" w:firstLineChars="200"/>
        <w:rPr>
          <w:rFonts w:ascii="仿宋_GB2312" w:hAnsi="仿宋_GB2312" w:eastAsia="仿宋_GB2312" w:cs="仿宋_GB2312"/>
          <w:bCs/>
          <w:color w:val="000000" w:themeColor="text1"/>
          <w:sz w:val="32"/>
          <w:szCs w:val="32"/>
        </w:rPr>
      </w:pPr>
      <w:r>
        <w:rPr>
          <w:rFonts w:hint="eastAsia" w:ascii="楷体_GB2312" w:hAnsi="楷体_GB2312" w:eastAsia="楷体_GB2312" w:cs="楷体_GB2312"/>
          <w:b/>
          <w:bCs/>
          <w:color w:val="000000" w:themeColor="text1"/>
          <w:sz w:val="32"/>
          <w:szCs w:val="32"/>
        </w:rPr>
        <w:t>（五）提升行业宣传水平，做好行业学术交流</w:t>
      </w:r>
    </w:p>
    <w:p>
      <w:pPr>
        <w:spacing w:line="600" w:lineRule="exact"/>
        <w:ind w:firstLine="640"/>
        <w:rPr>
          <w:rFonts w:ascii="仿宋_GB2312" w:hAnsi="仿宋_GB2312" w:eastAsia="仿宋_GB2312" w:cs="仿宋_GB2312"/>
          <w:color w:val="000000" w:themeColor="text1"/>
          <w:sz w:val="32"/>
          <w:szCs w:val="32"/>
        </w:rPr>
      </w:pPr>
      <w:r>
        <w:rPr>
          <w:rFonts w:hint="eastAsia" w:ascii="仿宋_GB2312" w:hAnsi="仿宋_GB2312" w:eastAsia="仿宋_GB2312" w:cs="仿宋_GB2312"/>
          <w:b/>
          <w:color w:val="000000" w:themeColor="text1"/>
          <w:sz w:val="32"/>
          <w:szCs w:val="32"/>
        </w:rPr>
        <w:t>1.整合宣传资源，把握行业重大宣传</w:t>
      </w:r>
      <w:r>
        <w:rPr>
          <w:rFonts w:hint="eastAsia" w:ascii="仿宋_GB2312" w:hAnsi="仿宋_GB2312" w:eastAsia="仿宋_GB2312" w:cs="仿宋_GB2312"/>
          <w:b/>
          <w:bCs/>
          <w:color w:val="000000" w:themeColor="text1"/>
          <w:kern w:val="0"/>
          <w:sz w:val="32"/>
          <w:szCs w:val="32"/>
        </w:rPr>
        <w:t>。一是</w:t>
      </w:r>
      <w:r>
        <w:rPr>
          <w:rFonts w:hint="eastAsia" w:ascii="仿宋_GB2312" w:eastAsia="仿宋_GB2312"/>
          <w:color w:val="000000" w:themeColor="text1"/>
          <w:sz w:val="32"/>
          <w:szCs w:val="32"/>
        </w:rPr>
        <w:t>联合江西省血液中心主办“勿忘灾害、保险有爱”江西保险业第十一次爱心献血大型活动。江西保险业人员共601人献血15.31万毫升。</w:t>
      </w:r>
      <w:r>
        <w:rPr>
          <w:rFonts w:hint="eastAsia" w:ascii="仿宋_GB2312" w:eastAsia="仿宋_GB2312"/>
          <w:b/>
          <w:bCs/>
          <w:color w:val="000000" w:themeColor="text1"/>
          <w:sz w:val="32"/>
          <w:szCs w:val="32"/>
        </w:rPr>
        <w:t>二是</w:t>
      </w:r>
      <w:r>
        <w:rPr>
          <w:rFonts w:hint="eastAsia" w:ascii="仿宋_GB2312" w:eastAsia="仿宋_GB2312"/>
          <w:bCs/>
          <w:color w:val="000000" w:themeColor="text1"/>
          <w:sz w:val="32"/>
          <w:szCs w:val="32"/>
        </w:rPr>
        <w:t>开展江西省专属商业养老保险试点宣传,</w:t>
      </w:r>
      <w:r>
        <w:rPr>
          <w:rFonts w:hint="eastAsia" w:ascii="仿宋_GB2312" w:eastAsia="仿宋_GB2312"/>
          <w:color w:val="000000" w:themeColor="text1"/>
          <w:sz w:val="32"/>
          <w:szCs w:val="32"/>
        </w:rPr>
        <w:t>7月8日在江西省委滨江宾馆召开“专属商业养老保险新闻发布会”。</w:t>
      </w:r>
      <w:r>
        <w:rPr>
          <w:rFonts w:hint="eastAsia" w:ascii="楷体_GB2312" w:hAnsi="楷体_GB2312" w:eastAsia="楷体_GB2312" w:cs="楷体_GB2312"/>
          <w:b/>
          <w:bCs/>
          <w:color w:val="000000" w:themeColor="text1"/>
          <w:sz w:val="32"/>
          <w:szCs w:val="32"/>
        </w:rPr>
        <w:t>三是</w:t>
      </w:r>
      <w:r>
        <w:rPr>
          <w:rFonts w:hint="eastAsia" w:ascii="仿宋_GB2312" w:hAnsi="仿宋_GB2312" w:eastAsia="仿宋_GB2312" w:cs="仿宋_GB2312"/>
          <w:color w:val="000000" w:themeColor="text1"/>
          <w:sz w:val="32"/>
          <w:szCs w:val="32"/>
        </w:rPr>
        <w:t>举办2021年度江西保险业产、寿险双十大典型赔案评选活动，收集汇总</w:t>
      </w:r>
      <w:r>
        <w:rPr>
          <w:rFonts w:hint="eastAsia" w:ascii="仿宋_GB2312" w:hAnsi="仿宋_GB2312" w:eastAsia="仿宋_GB2312" w:cs="仿宋_GB2312"/>
          <w:bCs/>
          <w:color w:val="000000" w:themeColor="text1"/>
          <w:sz w:val="32"/>
          <w:szCs w:val="32"/>
        </w:rPr>
        <w:t>产、寿险</w:t>
      </w:r>
      <w:r>
        <w:rPr>
          <w:rFonts w:hint="eastAsia" w:ascii="仿宋_GB2312" w:hAnsi="仿宋_GB2312" w:eastAsia="仿宋_GB2312" w:cs="仿宋_GB2312"/>
          <w:color w:val="000000" w:themeColor="text1"/>
          <w:sz w:val="32"/>
          <w:szCs w:val="32"/>
        </w:rPr>
        <w:t>评选案例89起，对竞选出的双十大赔案进行通报公布。</w:t>
      </w:r>
      <w:r>
        <w:rPr>
          <w:rFonts w:hint="eastAsia" w:ascii="仿宋_GB2312" w:hAnsi="仿宋_GB2312" w:eastAsia="仿宋_GB2312" w:cs="仿宋_GB2312"/>
          <w:b/>
          <w:color w:val="000000" w:themeColor="text1"/>
          <w:sz w:val="32"/>
          <w:szCs w:val="32"/>
        </w:rPr>
        <w:t>四是</w:t>
      </w:r>
      <w:r>
        <w:rPr>
          <w:rFonts w:hint="eastAsia" w:ascii="仿宋_GB2312" w:hAnsi="仿宋_GB2312" w:eastAsia="仿宋_GB2312" w:cs="仿宋_GB2312"/>
          <w:bCs/>
          <w:color w:val="000000" w:themeColor="text1"/>
          <w:sz w:val="32"/>
          <w:szCs w:val="32"/>
        </w:rPr>
        <w:t>继续开展“发展普惠保险，助力乡村振兴—江西保险在行动”主题活动，</w:t>
      </w:r>
      <w:r>
        <w:rPr>
          <w:rFonts w:hint="eastAsia" w:ascii="仿宋" w:hAnsi="仿宋" w:eastAsia="仿宋" w:cs="仿宋"/>
          <w:color w:val="000000" w:themeColor="text1"/>
          <w:sz w:val="32"/>
          <w:szCs w:val="32"/>
        </w:rPr>
        <w:t>9月22日</w:t>
      </w:r>
      <w:r>
        <w:rPr>
          <w:rFonts w:hint="eastAsia" w:ascii="仿宋" w:hAnsi="仿宋" w:eastAsia="仿宋" w:cs="仿宋"/>
          <w:color w:val="000000" w:themeColor="text1"/>
          <w:kern w:val="0"/>
          <w:sz w:val="32"/>
          <w:szCs w:val="32"/>
        </w:rPr>
        <w:t>下发评选结果通报，</w:t>
      </w:r>
      <w:r>
        <w:rPr>
          <w:rFonts w:hint="eastAsia" w:ascii="仿宋" w:hAnsi="仿宋" w:eastAsia="仿宋" w:cs="仿宋"/>
          <w:color w:val="000000" w:themeColor="text1"/>
          <w:sz w:val="32"/>
          <w:szCs w:val="32"/>
        </w:rPr>
        <w:t>同时在在江西保险网制作专题，制作江西保险乡村振兴专刊。</w:t>
      </w:r>
      <w:r>
        <w:rPr>
          <w:rFonts w:hint="eastAsia" w:ascii="仿宋_GB2312" w:hAnsi="仿宋_GB2312" w:eastAsia="仿宋_GB2312" w:cs="仿宋_GB2312"/>
          <w:b/>
          <w:color w:val="000000" w:themeColor="text1"/>
          <w:sz w:val="32"/>
          <w:szCs w:val="32"/>
        </w:rPr>
        <w:t>五</w:t>
      </w:r>
      <w:r>
        <w:rPr>
          <w:rFonts w:hint="eastAsia" w:ascii="仿宋_GB2312" w:eastAsia="仿宋_GB2312"/>
          <w:b/>
          <w:bCs/>
          <w:color w:val="000000" w:themeColor="text1"/>
          <w:sz w:val="32"/>
          <w:szCs w:val="32"/>
        </w:rPr>
        <w:t>是</w:t>
      </w:r>
      <w:r>
        <w:rPr>
          <w:rFonts w:hint="eastAsia" w:ascii="仿宋_GB2312" w:eastAsia="仿宋_GB2312"/>
          <w:color w:val="000000" w:themeColor="text1"/>
          <w:sz w:val="32"/>
          <w:szCs w:val="32"/>
        </w:rPr>
        <w:t>积极开展3·15教育宣传周、“7.8 全国保险公众宣传日”活动。</w:t>
      </w:r>
    </w:p>
    <w:p>
      <w:pPr>
        <w:spacing w:line="600" w:lineRule="exact"/>
        <w:ind w:firstLine="643" w:firstLineChars="200"/>
        <w:rPr>
          <w:rFonts w:ascii="仿宋_GB2312" w:eastAsia="仿宋_GB2312"/>
          <w:color w:val="000000" w:themeColor="text1"/>
          <w:sz w:val="32"/>
          <w:szCs w:val="32"/>
        </w:rPr>
      </w:pPr>
      <w:r>
        <w:rPr>
          <w:rFonts w:hint="eastAsia" w:ascii="仿宋_GB2312" w:eastAsia="仿宋_GB2312"/>
          <w:b/>
          <w:bCs/>
          <w:color w:val="000000" w:themeColor="text1"/>
          <w:sz w:val="32"/>
          <w:szCs w:val="32"/>
        </w:rPr>
        <w:t>2.</w:t>
      </w:r>
      <w:r>
        <w:rPr>
          <w:rFonts w:hint="eastAsia" w:ascii="仿宋_GB2312" w:hAnsi="仿宋_GB2312" w:eastAsia="仿宋_GB2312" w:cs="仿宋_GB2312"/>
          <w:b/>
          <w:bCs/>
          <w:color w:val="000000" w:themeColor="text1"/>
          <w:sz w:val="32"/>
          <w:szCs w:val="32"/>
        </w:rPr>
        <w:t>完善协会宣传平台，深化新闻媒体合作。</w:t>
      </w:r>
      <w:r>
        <w:rPr>
          <w:rFonts w:hint="eastAsia" w:ascii="仿宋_GB2312" w:eastAsia="仿宋_GB2312"/>
          <w:b/>
          <w:bCs/>
          <w:color w:val="000000" w:themeColor="text1"/>
          <w:sz w:val="32"/>
          <w:szCs w:val="32"/>
        </w:rPr>
        <w:t>一是</w:t>
      </w:r>
      <w:r>
        <w:rPr>
          <w:rFonts w:hint="eastAsia" w:ascii="仿宋_GB2312" w:eastAsia="仿宋_GB2312"/>
          <w:color w:val="000000" w:themeColor="text1"/>
          <w:sz w:val="32"/>
          <w:szCs w:val="32"/>
        </w:rPr>
        <w:t>扩大中国银行保险报江西记者站影响力，陪同中国银行保险报李俊岭总编一行赴</w:t>
      </w:r>
      <w:r>
        <w:rPr>
          <w:rFonts w:hint="eastAsia" w:ascii="仿宋_GB2312" w:eastAsia="仿宋_GB2312"/>
          <w:color w:val="000000" w:themeColor="text1"/>
          <w:sz w:val="32"/>
          <w:szCs w:val="32"/>
          <w:lang w:eastAsia="zh-CN"/>
        </w:rPr>
        <w:t>原江西银保监局</w:t>
      </w:r>
      <w:r>
        <w:rPr>
          <w:rFonts w:hint="eastAsia" w:ascii="仿宋_GB2312" w:eastAsia="仿宋_GB2312"/>
          <w:color w:val="000000" w:themeColor="text1"/>
          <w:sz w:val="32"/>
          <w:szCs w:val="32"/>
        </w:rPr>
        <w:t>、省银协、工行江西分行、中国人寿江西分公司、人保财险江西分公司走访交流。</w:t>
      </w:r>
      <w:r>
        <w:rPr>
          <w:rFonts w:hint="eastAsia" w:ascii="仿宋_GB2312" w:eastAsia="仿宋_GB2312"/>
          <w:b/>
          <w:color w:val="000000" w:themeColor="text1"/>
          <w:sz w:val="32"/>
          <w:szCs w:val="32"/>
        </w:rPr>
        <w:t>二是</w:t>
      </w:r>
      <w:r>
        <w:rPr>
          <w:rFonts w:hint="eastAsia" w:ascii="仿宋_GB2312" w:eastAsia="仿宋_GB2312"/>
          <w:color w:val="000000" w:themeColor="text1"/>
          <w:sz w:val="32"/>
          <w:szCs w:val="32"/>
        </w:rPr>
        <w:t>做好“一网一刊”宣传工作，编印《江西保险》内刊杂志 3.15服务周专题、乡村振兴专题。江西保险网登文合计341篇，其中协会动态16篇、会员风采54篇、3·15专题报道71篇、7·8专题报道40篇。</w:t>
      </w:r>
      <w:r>
        <w:rPr>
          <w:rFonts w:hint="eastAsia" w:ascii="仿宋_GB2312" w:eastAsia="仿宋_GB2312"/>
          <w:b/>
          <w:bCs/>
          <w:color w:val="000000" w:themeColor="text1"/>
          <w:sz w:val="32"/>
          <w:szCs w:val="32"/>
        </w:rPr>
        <w:t>三是</w:t>
      </w:r>
      <w:r>
        <w:rPr>
          <w:rFonts w:hint="eastAsia" w:ascii="仿宋_GB2312" w:hAnsi="仿宋_GB2312" w:eastAsia="仿宋_GB2312" w:cs="仿宋_GB2312"/>
          <w:bCs/>
          <w:color w:val="000000" w:themeColor="text1"/>
          <w:sz w:val="32"/>
          <w:szCs w:val="32"/>
        </w:rPr>
        <w:t>继续开展舆情监测工作，</w:t>
      </w:r>
      <w:r>
        <w:rPr>
          <w:rFonts w:hint="eastAsia" w:ascii="仿宋_GB2312" w:eastAsia="仿宋_GB2312"/>
          <w:color w:val="000000" w:themeColor="text1"/>
          <w:sz w:val="32"/>
          <w:szCs w:val="32"/>
        </w:rPr>
        <w:t>继续与网智天元科技集团合作提供舆情系统监测服务。</w:t>
      </w:r>
      <w:r>
        <w:rPr>
          <w:rFonts w:hint="eastAsia" w:ascii="仿宋_GB2312" w:eastAsia="仿宋_GB2312"/>
          <w:b/>
          <w:color w:val="000000" w:themeColor="text1"/>
          <w:sz w:val="32"/>
          <w:szCs w:val="32"/>
        </w:rPr>
        <w:t>四是</w:t>
      </w:r>
      <w:r>
        <w:rPr>
          <w:rFonts w:hint="eastAsia" w:ascii="仿宋_GB2312" w:eastAsia="仿宋_GB2312"/>
          <w:color w:val="000000" w:themeColor="text1"/>
          <w:sz w:val="32"/>
          <w:szCs w:val="32"/>
        </w:rPr>
        <w:t>推进中国保险年鉴组稿。</w:t>
      </w:r>
    </w:p>
    <w:p>
      <w:pPr>
        <w:spacing w:line="600"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二、2023年工作计划</w:t>
      </w:r>
    </w:p>
    <w:p>
      <w:pPr>
        <w:spacing w:line="600" w:lineRule="exact"/>
        <w:ind w:firstLine="645"/>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2023年，江西省保协、省保学将坚持以习近平新时代中国特色社会主义思想为指导，深入贯彻落实党的二十大精神</w:t>
      </w:r>
      <w:r>
        <w:rPr>
          <w:rFonts w:hint="eastAsia" w:ascii="仿宋_GB2312" w:hAnsi="仿宋_GB2312" w:eastAsia="仿宋_GB2312" w:cs="仿宋_GB2312"/>
          <w:color w:val="000000" w:themeColor="text1"/>
          <w:kern w:val="0"/>
          <w:sz w:val="32"/>
          <w:szCs w:val="32"/>
        </w:rPr>
        <w:t>，</w:t>
      </w:r>
      <w:r>
        <w:rPr>
          <w:rFonts w:hint="eastAsia" w:ascii="仿宋_GB2312" w:hAnsi="仿宋_GB2312" w:eastAsia="仿宋_GB2312" w:cs="仿宋_GB2312"/>
          <w:color w:val="000000" w:themeColor="text1"/>
          <w:sz w:val="32"/>
          <w:szCs w:val="32"/>
        </w:rPr>
        <w:t>以促进会员单位实现共同利益为宗旨，扎实工作，主动作为，为促进保险业高质量发展不懈努力。</w:t>
      </w:r>
    </w:p>
    <w:p>
      <w:pPr>
        <w:spacing w:line="600" w:lineRule="exact"/>
        <w:ind w:firstLine="643" w:firstLineChars="200"/>
        <w:rPr>
          <w:rFonts w:ascii="楷体_GB2312" w:hAnsi="楷体_GB2312" w:eastAsia="楷体_GB2312" w:cs="楷体_GB2312"/>
          <w:b/>
          <w:bCs/>
          <w:color w:val="000000" w:themeColor="text1"/>
          <w:sz w:val="32"/>
          <w:szCs w:val="32"/>
        </w:rPr>
      </w:pPr>
      <w:r>
        <w:rPr>
          <w:rFonts w:hint="eastAsia" w:ascii="楷体_GB2312" w:hAnsi="楷体_GB2312" w:eastAsia="楷体_GB2312" w:cs="楷体_GB2312"/>
          <w:b/>
          <w:bCs/>
          <w:color w:val="000000" w:themeColor="text1"/>
          <w:sz w:val="32"/>
          <w:szCs w:val="32"/>
        </w:rPr>
        <w:t>（一）进一步加强党的领导，落实全面从严治党和党风廉政建设</w:t>
      </w:r>
    </w:p>
    <w:p>
      <w:pPr>
        <w:spacing w:line="600" w:lineRule="exact"/>
        <w:ind w:firstLine="645"/>
        <w:rPr>
          <w:rFonts w:ascii="仿宋" w:hAnsi="仿宋" w:eastAsia="仿宋"/>
          <w:color w:val="000000"/>
          <w:sz w:val="32"/>
          <w:szCs w:val="32"/>
        </w:rPr>
      </w:pPr>
      <w:r>
        <w:rPr>
          <w:rFonts w:hint="eastAsia" w:ascii="仿宋" w:hAnsi="仿宋" w:eastAsia="仿宋" w:cs="仿宋_GB2312"/>
          <w:b/>
          <w:bCs/>
          <w:color w:val="000000"/>
          <w:sz w:val="32"/>
          <w:szCs w:val="32"/>
        </w:rPr>
        <w:t>一是</w:t>
      </w:r>
      <w:r>
        <w:rPr>
          <w:rFonts w:hint="eastAsia" w:ascii="仿宋_GB2312" w:hAnsi="仿宋_GB2312" w:eastAsia="仿宋_GB2312" w:cs="仿宋_GB2312"/>
          <w:color w:val="000000"/>
          <w:sz w:val="32"/>
          <w:szCs w:val="32"/>
        </w:rPr>
        <w:t>压实党建工作职责，严格落实三会一课，加强纪律和作风建设，积极发展党员。</w:t>
      </w:r>
      <w:r>
        <w:rPr>
          <w:rFonts w:hint="eastAsia" w:ascii="仿宋" w:hAnsi="仿宋" w:eastAsia="仿宋"/>
          <w:b/>
          <w:color w:val="000000"/>
          <w:sz w:val="32"/>
          <w:szCs w:val="32"/>
        </w:rPr>
        <w:t>二是</w:t>
      </w:r>
      <w:r>
        <w:rPr>
          <w:rFonts w:hint="eastAsia" w:ascii="仿宋_GB2312" w:hAnsi="仿宋_GB2312" w:eastAsia="仿宋_GB2312" w:cs="仿宋_GB2312"/>
          <w:color w:val="000000"/>
          <w:sz w:val="32"/>
          <w:szCs w:val="32"/>
        </w:rPr>
        <w:t>深入贯彻落实党的二十大精神</w:t>
      </w:r>
      <w:r>
        <w:rPr>
          <w:rFonts w:hint="eastAsia" w:ascii="仿宋" w:hAnsi="仿宋" w:eastAsia="仿宋"/>
          <w:color w:val="000000"/>
          <w:sz w:val="32"/>
          <w:szCs w:val="32"/>
        </w:rPr>
        <w:t>。组织员工专题学习，联系实际抓好二十大精神贯彻落实、成果转化。</w:t>
      </w:r>
      <w:r>
        <w:rPr>
          <w:rFonts w:hint="eastAsia" w:ascii="仿宋" w:hAnsi="仿宋" w:eastAsia="仿宋"/>
          <w:b/>
          <w:color w:val="000000"/>
          <w:sz w:val="32"/>
          <w:szCs w:val="32"/>
        </w:rPr>
        <w:t>三是</w:t>
      </w:r>
      <w:r>
        <w:rPr>
          <w:rFonts w:hint="eastAsia" w:ascii="仿宋" w:hAnsi="仿宋" w:eastAsia="仿宋"/>
          <w:color w:val="000000"/>
          <w:sz w:val="32"/>
          <w:szCs w:val="32"/>
        </w:rPr>
        <w:t>深化清廉金融文化建设，持续清廉公众号投稿。</w:t>
      </w:r>
    </w:p>
    <w:p>
      <w:pPr>
        <w:spacing w:line="600" w:lineRule="exact"/>
        <w:ind w:firstLine="643" w:firstLineChars="200"/>
        <w:rPr>
          <w:rFonts w:ascii="楷体_GB2312" w:hAnsi="楷体_GB2312" w:eastAsia="楷体_GB2312" w:cs="楷体_GB2312"/>
          <w:b/>
          <w:bCs/>
          <w:color w:val="000000" w:themeColor="text1"/>
          <w:sz w:val="32"/>
          <w:szCs w:val="32"/>
        </w:rPr>
      </w:pPr>
      <w:r>
        <w:rPr>
          <w:rFonts w:hint="eastAsia" w:ascii="楷体_GB2312" w:hAnsi="楷体_GB2312" w:eastAsia="楷体_GB2312" w:cs="楷体_GB2312"/>
          <w:b/>
          <w:bCs/>
          <w:color w:val="000000" w:themeColor="text1"/>
          <w:sz w:val="32"/>
          <w:szCs w:val="32"/>
        </w:rPr>
        <w:t>（二）严格法人治理，完善内部管理，提升工作能力</w:t>
      </w:r>
    </w:p>
    <w:p>
      <w:pPr>
        <w:spacing w:line="600" w:lineRule="exact"/>
        <w:ind w:firstLine="643" w:firstLineChars="200"/>
        <w:rPr>
          <w:rFonts w:ascii="仿宋_GB2312" w:hAnsi="仿宋_GB2312" w:eastAsia="仿宋_GB2312" w:cs="黑体"/>
          <w:color w:val="000000"/>
          <w:sz w:val="32"/>
          <w:szCs w:val="32"/>
        </w:rPr>
      </w:pPr>
      <w:r>
        <w:rPr>
          <w:rFonts w:hint="eastAsia" w:ascii="仿宋" w:hAnsi="仿宋" w:eastAsia="仿宋" w:cs="仿宋_GB2312"/>
          <w:b/>
          <w:bCs/>
          <w:color w:val="000000"/>
          <w:sz w:val="32"/>
          <w:szCs w:val="32"/>
        </w:rPr>
        <w:t>一是</w:t>
      </w:r>
      <w:r>
        <w:rPr>
          <w:rFonts w:hint="eastAsia" w:ascii="仿宋" w:hAnsi="仿宋" w:eastAsia="仿宋" w:cs="仿宋_GB2312"/>
          <w:color w:val="000000"/>
          <w:sz w:val="32"/>
          <w:szCs w:val="32"/>
        </w:rPr>
        <w:t>进一步完善自身治理结构，组织召开会员大会（会员代表大会）、理事会、常务理事会、监事会、会长办公会若干次，完成协会学会法定代表人离任审计和协会学会2022年财务审计工作，以及协会学会年检工作、有关负责人变更工作。</w:t>
      </w:r>
      <w:r>
        <w:rPr>
          <w:rFonts w:hint="eastAsia" w:ascii="仿宋" w:hAnsi="仿宋" w:eastAsia="仿宋" w:cs="仿宋_GB2312"/>
          <w:b/>
          <w:bCs/>
          <w:color w:val="000000"/>
          <w:sz w:val="32"/>
          <w:szCs w:val="32"/>
        </w:rPr>
        <w:t>二是</w:t>
      </w:r>
      <w:r>
        <w:rPr>
          <w:rFonts w:hint="eastAsia" w:ascii="仿宋" w:hAnsi="仿宋" w:eastAsia="仿宋" w:cs="仿宋_GB2312"/>
          <w:color w:val="000000"/>
          <w:sz w:val="32"/>
          <w:szCs w:val="32"/>
        </w:rPr>
        <w:t>完成</w:t>
      </w:r>
      <w:r>
        <w:rPr>
          <w:rFonts w:hint="eastAsia" w:ascii="仿宋" w:hAnsi="仿宋" w:eastAsia="仿宋" w:cs="仿宋_GB2312"/>
          <w:color w:val="000000"/>
          <w:sz w:val="32"/>
          <w:szCs w:val="32"/>
          <w:lang w:eastAsia="zh-CN"/>
        </w:rPr>
        <w:t>原江西银保监局</w:t>
      </w:r>
      <w:r>
        <w:rPr>
          <w:rFonts w:hint="eastAsia" w:ascii="仿宋" w:hAnsi="仿宋" w:eastAsia="仿宋" w:cs="仿宋_GB2312"/>
          <w:color w:val="000000"/>
          <w:sz w:val="32"/>
          <w:szCs w:val="32"/>
        </w:rPr>
        <w:t>巡察整改工作，进一步完善内部制度和各项工作程序。</w:t>
      </w:r>
      <w:r>
        <w:rPr>
          <w:rFonts w:hint="eastAsia" w:ascii="仿宋" w:hAnsi="仿宋" w:eastAsia="仿宋" w:cs="仿宋_GB2312"/>
          <w:b/>
          <w:bCs/>
          <w:color w:val="000000"/>
          <w:sz w:val="32"/>
          <w:szCs w:val="32"/>
        </w:rPr>
        <w:t>三是</w:t>
      </w:r>
      <w:r>
        <w:rPr>
          <w:rFonts w:hint="eastAsia" w:ascii="仿宋" w:hAnsi="仿宋" w:eastAsia="仿宋" w:cs="仿宋_GB2312"/>
          <w:bCs/>
          <w:color w:val="000000"/>
          <w:sz w:val="32"/>
          <w:szCs w:val="32"/>
        </w:rPr>
        <w:t>协助</w:t>
      </w:r>
      <w:r>
        <w:rPr>
          <w:rFonts w:hint="eastAsia" w:ascii="仿宋" w:hAnsi="仿宋" w:eastAsia="仿宋" w:cs="仿宋_GB2312"/>
          <w:bCs/>
          <w:color w:val="000000"/>
          <w:sz w:val="32"/>
          <w:szCs w:val="32"/>
          <w:lang w:eastAsia="zh-CN"/>
        </w:rPr>
        <w:t>原江西银保监局</w:t>
      </w:r>
      <w:r>
        <w:rPr>
          <w:rFonts w:hint="eastAsia" w:ascii="仿宋" w:hAnsi="仿宋" w:eastAsia="仿宋" w:cs="仿宋_GB2312"/>
          <w:color w:val="000000"/>
          <w:sz w:val="32"/>
          <w:szCs w:val="32"/>
        </w:rPr>
        <w:t>做好红谷滩食堂管理维护等后勤工作。</w:t>
      </w:r>
    </w:p>
    <w:p>
      <w:pPr>
        <w:spacing w:line="600" w:lineRule="exact"/>
        <w:ind w:firstLine="643" w:firstLineChars="200"/>
        <w:rPr>
          <w:rFonts w:ascii="楷体_GB2312" w:hAnsi="楷体_GB2312" w:eastAsia="楷体_GB2312" w:cs="楷体_GB2312"/>
          <w:b/>
          <w:bCs/>
          <w:color w:val="000000" w:themeColor="text1"/>
          <w:sz w:val="32"/>
          <w:szCs w:val="32"/>
        </w:rPr>
      </w:pPr>
      <w:r>
        <w:rPr>
          <w:rFonts w:hint="eastAsia" w:ascii="楷体_GB2312" w:hAnsi="楷体_GB2312" w:eastAsia="楷体_GB2312" w:cs="楷体_GB2312"/>
          <w:b/>
          <w:bCs/>
          <w:color w:val="000000" w:themeColor="text1"/>
          <w:sz w:val="32"/>
          <w:szCs w:val="32"/>
        </w:rPr>
        <w:t>（三）发挥专业委员会作用，做好行业自律工作，搭建行业交流平台</w:t>
      </w:r>
    </w:p>
    <w:p>
      <w:pPr>
        <w:spacing w:line="600" w:lineRule="exact"/>
        <w:ind w:firstLine="643" w:firstLineChars="200"/>
        <w:rPr>
          <w:rFonts w:ascii="仿宋_GB2312" w:hAnsi="仿宋_GB2312" w:eastAsia="仿宋_GB2312" w:cs="黑体"/>
          <w:color w:val="000000"/>
          <w:sz w:val="32"/>
          <w:szCs w:val="32"/>
        </w:rPr>
      </w:pPr>
      <w:r>
        <w:rPr>
          <w:rFonts w:hint="eastAsia" w:ascii="仿宋_GB2312" w:hAnsi="仿宋_GB2312" w:eastAsia="仿宋_GB2312" w:cs="宋体"/>
          <w:b/>
          <w:color w:val="000000"/>
          <w:sz w:val="32"/>
          <w:szCs w:val="32"/>
        </w:rPr>
        <w:t>一是</w:t>
      </w:r>
      <w:r>
        <w:rPr>
          <w:rFonts w:hint="eastAsia" w:ascii="仿宋_GB2312" w:hAnsi="仿宋_GB2312" w:eastAsia="仿宋_GB2312" w:cs="黑体"/>
          <w:color w:val="000000"/>
          <w:sz w:val="32"/>
          <w:szCs w:val="32"/>
        </w:rPr>
        <w:t>积极做好车险、农险、个险、健康险业务以及中介法人机构行业自律工作。</w:t>
      </w:r>
      <w:r>
        <w:rPr>
          <w:rFonts w:hint="eastAsia" w:ascii="仿宋_GB2312" w:hAnsi="黑体" w:eastAsia="仿宋_GB2312" w:cs="仿宋"/>
          <w:b/>
          <w:color w:val="000000"/>
          <w:sz w:val="32"/>
          <w:szCs w:val="32"/>
        </w:rPr>
        <w:t>二是</w:t>
      </w:r>
      <w:r>
        <w:rPr>
          <w:rFonts w:hint="eastAsia" w:ascii="仿宋_GB2312" w:hAnsi="黑体" w:eastAsia="仿宋_GB2312" w:cs="仿宋"/>
          <w:bCs/>
          <w:color w:val="000000"/>
          <w:sz w:val="32"/>
          <w:szCs w:val="32"/>
        </w:rPr>
        <w:t>组织开展保险反欺诈工作。对车险、意健险、农险疑似欺诈线索进行筛查、收集、报送。</w:t>
      </w:r>
      <w:r>
        <w:rPr>
          <w:rFonts w:hint="eastAsia" w:ascii="仿宋" w:hAnsi="仿宋" w:eastAsia="仿宋"/>
          <w:b/>
          <w:color w:val="000000"/>
          <w:sz w:val="32"/>
          <w:szCs w:val="32"/>
        </w:rPr>
        <w:t>三是</w:t>
      </w:r>
      <w:r>
        <w:rPr>
          <w:rFonts w:hint="eastAsia" w:ascii="仿宋_GB2312" w:hAnsi="黑体" w:eastAsia="仿宋_GB2312" w:cs="仿宋"/>
          <w:bCs/>
          <w:color w:val="000000"/>
          <w:sz w:val="32"/>
          <w:szCs w:val="32"/>
        </w:rPr>
        <w:t>严厉打击“非法代理退保”行为，组织公司整合“非法代理退保”线索，加大行业宣传力度。</w:t>
      </w:r>
      <w:r>
        <w:rPr>
          <w:rFonts w:hint="eastAsia" w:ascii="仿宋_GB2312" w:hAnsi="仿宋_GB2312" w:eastAsia="仿宋_GB2312" w:cs="仿宋_GB2312"/>
          <w:b/>
          <w:bCs/>
          <w:color w:val="000000"/>
          <w:sz w:val="32"/>
          <w:szCs w:val="32"/>
        </w:rPr>
        <w:t>四是</w:t>
      </w:r>
      <w:r>
        <w:rPr>
          <w:rFonts w:hint="eastAsia" w:ascii="仿宋_GB2312" w:hAnsi="仿宋_GB2312" w:eastAsia="仿宋_GB2312" w:cs="仿宋_GB2312"/>
          <w:color w:val="000000"/>
          <w:sz w:val="32"/>
          <w:szCs w:val="32"/>
        </w:rPr>
        <w:t>加强寿险公司销售人员执业行为管理工作。主要围绕推动行业自律、防范打击销售误导和非法代理退保、惠民保、专属商业养老保险试点等。</w:t>
      </w:r>
      <w:r>
        <w:rPr>
          <w:rFonts w:hint="eastAsia" w:ascii="仿宋" w:hAnsi="仿宋" w:eastAsia="仿宋" w:cs="仿宋"/>
          <w:b/>
          <w:color w:val="000000"/>
          <w:kern w:val="0"/>
          <w:sz w:val="32"/>
          <w:szCs w:val="32"/>
        </w:rPr>
        <w:t>五是</w:t>
      </w:r>
      <w:r>
        <w:rPr>
          <w:rFonts w:hint="eastAsia" w:ascii="仿宋" w:hAnsi="仿宋" w:eastAsia="仿宋" w:cs="仿宋"/>
          <w:color w:val="000000"/>
          <w:sz w:val="32"/>
          <w:szCs w:val="32"/>
        </w:rPr>
        <w:t>组织召开车险理赔交流会。</w:t>
      </w:r>
      <w:r>
        <w:rPr>
          <w:rFonts w:hint="eastAsia" w:ascii="仿宋_GB2312" w:hAnsi="楷体_GB2312" w:eastAsia="仿宋_GB2312" w:cs="楷体_GB2312"/>
          <w:b/>
          <w:bCs/>
          <w:color w:val="000000"/>
          <w:sz w:val="32"/>
          <w:szCs w:val="32"/>
        </w:rPr>
        <w:t>六是</w:t>
      </w:r>
      <w:r>
        <w:rPr>
          <w:rFonts w:hint="eastAsia" w:ascii="仿宋_GB2312" w:hAnsi="仿宋_GB2312" w:eastAsia="仿宋_GB2312" w:cs="仿宋_GB2312"/>
          <w:color w:val="000000"/>
          <w:sz w:val="32"/>
          <w:szCs w:val="32"/>
        </w:rPr>
        <w:t>做好货车、出租车等营运车辆及摩托车等高风险保险保障工作，加强与江西省道路运输协会、江西省道路安全协会和南昌市出租车协会沟通。</w:t>
      </w:r>
      <w:r>
        <w:rPr>
          <w:rFonts w:hint="eastAsia" w:ascii="仿宋" w:hAnsi="仿宋" w:eastAsia="仿宋" w:cs="仿宋"/>
          <w:b/>
          <w:bCs/>
          <w:color w:val="000000"/>
          <w:sz w:val="32"/>
          <w:szCs w:val="32"/>
        </w:rPr>
        <w:t>七是</w:t>
      </w:r>
      <w:r>
        <w:rPr>
          <w:rFonts w:hint="eastAsia" w:ascii="仿宋" w:hAnsi="仿宋" w:eastAsia="仿宋" w:cs="仿宋"/>
          <w:bCs/>
          <w:color w:val="000000"/>
          <w:sz w:val="32"/>
          <w:szCs w:val="32"/>
        </w:rPr>
        <w:t>做好行业产寿险数据交流共享，</w:t>
      </w:r>
      <w:r>
        <w:rPr>
          <w:rFonts w:hint="eastAsia" w:ascii="仿宋_GB2312" w:eastAsia="仿宋_GB2312"/>
          <w:color w:val="000000"/>
          <w:sz w:val="32"/>
          <w:szCs w:val="32"/>
        </w:rPr>
        <w:t>完成中银保信车险信息平台联调测试和验收上线工作。</w:t>
      </w:r>
    </w:p>
    <w:p>
      <w:pPr>
        <w:spacing w:line="600" w:lineRule="exact"/>
        <w:ind w:firstLine="643" w:firstLineChars="200"/>
        <w:rPr>
          <w:rFonts w:ascii="楷体_GB2312" w:hAnsi="楷体_GB2312" w:eastAsia="楷体_GB2312" w:cs="楷体_GB2312"/>
          <w:b/>
          <w:bCs/>
          <w:color w:val="000000" w:themeColor="text1"/>
          <w:sz w:val="32"/>
          <w:szCs w:val="32"/>
        </w:rPr>
      </w:pPr>
      <w:r>
        <w:rPr>
          <w:rFonts w:hint="eastAsia" w:ascii="楷体_GB2312" w:hAnsi="楷体_GB2312" w:eastAsia="楷体_GB2312" w:cs="楷体_GB2312"/>
          <w:b/>
          <w:bCs/>
          <w:color w:val="000000" w:themeColor="text1"/>
          <w:sz w:val="32"/>
          <w:szCs w:val="32"/>
        </w:rPr>
        <w:t>（四）推进保险纠纷多元化解机制建设，充分保护保险消费者合法权益</w:t>
      </w:r>
    </w:p>
    <w:p>
      <w:pPr>
        <w:spacing w:line="600" w:lineRule="exact"/>
        <w:ind w:firstLine="643" w:firstLineChars="200"/>
        <w:rPr>
          <w:rFonts w:ascii="仿宋_GB2312" w:hAnsi="黑体" w:eastAsia="仿宋_GB2312" w:cs="仿宋"/>
          <w:bCs/>
          <w:color w:val="000000"/>
          <w:sz w:val="32"/>
          <w:szCs w:val="32"/>
        </w:rPr>
      </w:pPr>
      <w:r>
        <w:rPr>
          <w:rFonts w:hint="eastAsia" w:ascii="仿宋_GB2312" w:hAnsi="黑体" w:eastAsia="仿宋_GB2312" w:cs="仿宋"/>
          <w:b/>
          <w:color w:val="000000"/>
          <w:sz w:val="32"/>
          <w:szCs w:val="32"/>
        </w:rPr>
        <w:t>一是</w:t>
      </w:r>
      <w:r>
        <w:rPr>
          <w:rFonts w:hint="eastAsia" w:ascii="仿宋_GB2312" w:hAnsi="黑体" w:eastAsia="仿宋_GB2312" w:cs="仿宋"/>
          <w:bCs/>
          <w:color w:val="000000"/>
          <w:sz w:val="32"/>
          <w:szCs w:val="32"/>
        </w:rPr>
        <w:t>持续完善江西保调委工作机制，统筹推进调解工作和投诉维权热线电话工作的有序开展。</w:t>
      </w:r>
      <w:r>
        <w:rPr>
          <w:rFonts w:hint="eastAsia" w:ascii="仿宋_GB2312" w:hAnsi="黑体" w:eastAsia="仿宋_GB2312" w:cs="仿宋"/>
          <w:b/>
          <w:color w:val="000000"/>
          <w:sz w:val="32"/>
          <w:szCs w:val="32"/>
        </w:rPr>
        <w:t>二是</w:t>
      </w:r>
      <w:r>
        <w:rPr>
          <w:rFonts w:hint="eastAsia" w:ascii="仿宋_GB2312" w:hAnsi="黑体" w:eastAsia="仿宋_GB2312" w:cs="仿宋"/>
          <w:bCs/>
          <w:color w:val="000000"/>
          <w:sz w:val="32"/>
          <w:szCs w:val="32"/>
        </w:rPr>
        <w:t>与南昌仲裁委交流沟通，商谈设立保险专门仲裁庭。</w:t>
      </w:r>
      <w:r>
        <w:rPr>
          <w:rFonts w:hint="eastAsia" w:ascii="仿宋_GB2312" w:hAnsi="黑体" w:eastAsia="仿宋_GB2312" w:cs="仿宋"/>
          <w:b/>
          <w:color w:val="000000"/>
          <w:sz w:val="32"/>
          <w:szCs w:val="32"/>
        </w:rPr>
        <w:t>三是</w:t>
      </w:r>
      <w:r>
        <w:rPr>
          <w:rFonts w:hint="eastAsia" w:ascii="仿宋_GB2312" w:hAnsi="黑体" w:eastAsia="仿宋_GB2312" w:cs="仿宋"/>
          <w:bCs/>
          <w:color w:val="000000"/>
          <w:sz w:val="32"/>
          <w:szCs w:val="32"/>
        </w:rPr>
        <w:t>做好规范涉保理赔司法鉴定的有关工作。</w:t>
      </w:r>
      <w:r>
        <w:rPr>
          <w:rFonts w:hint="eastAsia" w:ascii="仿宋_GB2312" w:hAnsi="黑体" w:eastAsia="仿宋_GB2312" w:cs="仿宋"/>
          <w:b/>
          <w:color w:val="000000"/>
          <w:sz w:val="32"/>
          <w:szCs w:val="32"/>
        </w:rPr>
        <w:t>四是</w:t>
      </w:r>
      <w:r>
        <w:rPr>
          <w:rFonts w:hint="eastAsia" w:ascii="仿宋_GB2312" w:hAnsi="黑体" w:eastAsia="仿宋_GB2312" w:cs="仿宋"/>
          <w:bCs/>
          <w:color w:val="000000"/>
          <w:sz w:val="32"/>
          <w:szCs w:val="32"/>
        </w:rPr>
        <w:t>推进道路交通事故损害赔偿一体化平台工作。</w:t>
      </w:r>
    </w:p>
    <w:p>
      <w:pPr>
        <w:spacing w:line="600" w:lineRule="exact"/>
        <w:ind w:firstLine="643" w:firstLineChars="200"/>
        <w:rPr>
          <w:rFonts w:ascii="楷体_GB2312" w:hAnsi="楷体_GB2312" w:eastAsia="楷体_GB2312" w:cs="楷体_GB2312"/>
          <w:b/>
          <w:bCs/>
          <w:color w:val="000000" w:themeColor="text1"/>
          <w:sz w:val="32"/>
          <w:szCs w:val="32"/>
        </w:rPr>
      </w:pPr>
      <w:r>
        <w:rPr>
          <w:rFonts w:hint="eastAsia" w:ascii="楷体_GB2312" w:hAnsi="楷体_GB2312" w:eastAsia="楷体_GB2312" w:cs="楷体_GB2312"/>
          <w:b/>
          <w:bCs/>
          <w:color w:val="000000" w:themeColor="text1"/>
          <w:sz w:val="32"/>
          <w:szCs w:val="32"/>
        </w:rPr>
        <w:t>（五）做好行业调研活动，服务行业高质量发展</w:t>
      </w:r>
    </w:p>
    <w:p>
      <w:pPr>
        <w:spacing w:line="600" w:lineRule="exact"/>
        <w:ind w:firstLine="643" w:firstLineChars="200"/>
        <w:rPr>
          <w:rFonts w:ascii="仿宋_GB2312" w:hAnsi="仿宋_GB2312" w:eastAsia="仿宋_GB2312" w:cs="仿宋_GB2312"/>
          <w:color w:val="000000"/>
          <w:sz w:val="32"/>
          <w:szCs w:val="32"/>
        </w:rPr>
      </w:pPr>
      <w:r>
        <w:rPr>
          <w:rFonts w:hint="eastAsia" w:ascii="仿宋_GB2312" w:hAnsi="楷体_GB2312" w:eastAsia="仿宋_GB2312" w:cs="楷体_GB2312"/>
          <w:b/>
          <w:bCs/>
          <w:color w:val="000000"/>
          <w:sz w:val="32"/>
          <w:szCs w:val="32"/>
        </w:rPr>
        <w:t>一是</w:t>
      </w:r>
      <w:r>
        <w:rPr>
          <w:rFonts w:hint="eastAsia" w:ascii="仿宋_GB2312" w:hAnsi="仿宋_GB2312" w:eastAsia="仿宋_GB2312" w:cs="仿宋_GB2312"/>
          <w:color w:val="000000"/>
          <w:sz w:val="32"/>
          <w:szCs w:val="32"/>
        </w:rPr>
        <w:t>开展农险市场调研，</w:t>
      </w:r>
      <w:r>
        <w:rPr>
          <w:rFonts w:hint="eastAsia" w:ascii="仿宋" w:hAnsi="仿宋" w:eastAsia="仿宋" w:cs="仿宋"/>
          <w:color w:val="000000"/>
          <w:sz w:val="32"/>
          <w:szCs w:val="32"/>
        </w:rPr>
        <w:t>前往有农险资质的11家公司开展农险市场调研。</w:t>
      </w:r>
      <w:r>
        <w:rPr>
          <w:rFonts w:hint="eastAsia" w:ascii="仿宋_GB2312" w:hAnsi="楷体_GB2312" w:eastAsia="仿宋_GB2312" w:cs="楷体_GB2312"/>
          <w:b/>
          <w:bCs/>
          <w:color w:val="000000"/>
          <w:sz w:val="32"/>
          <w:szCs w:val="32"/>
        </w:rPr>
        <w:t>二是</w:t>
      </w:r>
      <w:r>
        <w:rPr>
          <w:rFonts w:hint="eastAsia" w:ascii="仿宋" w:hAnsi="仿宋" w:eastAsia="仿宋" w:cs="仿宋"/>
          <w:color w:val="000000"/>
          <w:sz w:val="32"/>
          <w:szCs w:val="32"/>
        </w:rPr>
        <w:t>开展信用保证保险市场调研。</w:t>
      </w:r>
      <w:r>
        <w:rPr>
          <w:rFonts w:hint="eastAsia" w:ascii="仿宋_GB2312" w:hAnsi="楷体_GB2312" w:eastAsia="仿宋_GB2312" w:cs="楷体_GB2312"/>
          <w:b/>
          <w:bCs/>
          <w:color w:val="000000"/>
          <w:sz w:val="32"/>
          <w:szCs w:val="32"/>
        </w:rPr>
        <w:t>三是</w:t>
      </w:r>
      <w:r>
        <w:rPr>
          <w:rFonts w:hint="eastAsia" w:ascii="仿宋_GB2312" w:hAnsi="黑体" w:eastAsia="仿宋_GB2312" w:cs="仿宋"/>
          <w:bCs/>
          <w:color w:val="000000"/>
          <w:sz w:val="32"/>
          <w:szCs w:val="32"/>
        </w:rPr>
        <w:t>开展南昌惠民保市场推动普及情况调研。</w:t>
      </w:r>
      <w:r>
        <w:rPr>
          <w:rFonts w:hint="eastAsia" w:ascii="仿宋_GB2312" w:hAnsi="黑体" w:eastAsia="仿宋_GB2312" w:cs="仿宋"/>
          <w:b/>
          <w:bCs/>
          <w:color w:val="000000"/>
          <w:sz w:val="32"/>
          <w:szCs w:val="32"/>
        </w:rPr>
        <w:t>四</w:t>
      </w:r>
      <w:r>
        <w:rPr>
          <w:rFonts w:hint="eastAsia" w:ascii="仿宋_GB2312" w:hAnsi="仿宋_GB2312" w:eastAsia="仿宋_GB2312" w:cs="仿宋_GB2312"/>
          <w:b/>
          <w:bCs/>
          <w:color w:val="000000"/>
          <w:sz w:val="32"/>
          <w:szCs w:val="32"/>
        </w:rPr>
        <w:t>是</w:t>
      </w:r>
      <w:r>
        <w:rPr>
          <w:rFonts w:hint="eastAsia" w:ascii="仿宋_GB2312" w:hAnsi="仿宋_GB2312" w:eastAsia="仿宋_GB2312" w:cs="仿宋_GB2312"/>
          <w:color w:val="000000"/>
          <w:sz w:val="32"/>
          <w:szCs w:val="32"/>
        </w:rPr>
        <w:t>与中保学、省社联做好学术课题申报与对接，依托各大高校及保险机构，收集热点、焦点问题进行调研并形成学术报告。</w:t>
      </w:r>
    </w:p>
    <w:p>
      <w:pPr>
        <w:spacing w:line="600" w:lineRule="exact"/>
        <w:ind w:firstLine="643" w:firstLineChars="200"/>
        <w:rPr>
          <w:rFonts w:ascii="楷体_GB2312" w:hAnsi="楷体_GB2312" w:eastAsia="楷体_GB2312" w:cs="楷体_GB2312"/>
          <w:b/>
          <w:bCs/>
          <w:color w:val="000000" w:themeColor="text1"/>
          <w:sz w:val="32"/>
          <w:szCs w:val="32"/>
        </w:rPr>
      </w:pPr>
      <w:r>
        <w:rPr>
          <w:rFonts w:hint="eastAsia" w:ascii="楷体_GB2312" w:hAnsi="楷体_GB2312" w:eastAsia="楷体_GB2312" w:cs="楷体_GB2312"/>
          <w:b/>
          <w:bCs/>
          <w:color w:val="000000" w:themeColor="text1"/>
          <w:sz w:val="32"/>
          <w:szCs w:val="32"/>
        </w:rPr>
        <w:t>（六）强化协会宣传平台，增强行业宣传广度</w:t>
      </w:r>
    </w:p>
    <w:p>
      <w:pPr>
        <w:spacing w:line="600" w:lineRule="exact"/>
        <w:ind w:firstLine="643" w:firstLineChars="200"/>
        <w:rPr>
          <w:rFonts w:ascii="仿宋" w:hAnsi="仿宋" w:eastAsia="仿宋" w:cs="仿宋"/>
          <w:color w:val="000000"/>
          <w:sz w:val="32"/>
          <w:szCs w:val="32"/>
        </w:rPr>
      </w:pPr>
      <w:r>
        <w:rPr>
          <w:rFonts w:hint="eastAsia" w:ascii="仿宋_GB2312" w:hAnsi="仿宋_GB2312" w:eastAsia="仿宋_GB2312" w:cs="仿宋_GB2312"/>
          <w:b/>
          <w:bCs/>
          <w:color w:val="000000"/>
          <w:sz w:val="32"/>
          <w:szCs w:val="32"/>
        </w:rPr>
        <w:t>一是</w:t>
      </w:r>
      <w:r>
        <w:rPr>
          <w:rFonts w:ascii="仿宋_GB2312" w:hAnsi="仿宋_GB2312" w:eastAsia="仿宋_GB2312" w:cs="仿宋_GB2312"/>
          <w:color w:val="000000"/>
          <w:sz w:val="32"/>
          <w:szCs w:val="32"/>
        </w:rPr>
        <w:t>组织召开宣传专业委员会，</w:t>
      </w:r>
      <w:r>
        <w:rPr>
          <w:rFonts w:hint="eastAsia" w:ascii="仿宋_GB2312" w:hAnsi="仿宋_GB2312" w:eastAsia="仿宋_GB2312" w:cs="仿宋_GB2312"/>
          <w:color w:val="000000"/>
          <w:sz w:val="32"/>
          <w:szCs w:val="32"/>
        </w:rPr>
        <w:t>搭建宣传专业委员会通联中心，组建行业通讯员队伍，举办江西省保险行业协会、学会“优秀通讯员”“优秀稿件”评选活动。二</w:t>
      </w:r>
      <w:r>
        <w:rPr>
          <w:rFonts w:hint="eastAsia" w:ascii="仿宋_GB2312" w:hAnsi="宋体" w:eastAsia="仿宋_GB2312" w:cs="仿宋_GB2312"/>
          <w:b/>
          <w:bCs/>
          <w:color w:val="000000"/>
          <w:kern w:val="0"/>
          <w:sz w:val="31"/>
          <w:szCs w:val="31"/>
        </w:rPr>
        <w:t>是</w:t>
      </w:r>
      <w:r>
        <w:rPr>
          <w:rFonts w:hint="eastAsia" w:ascii="仿宋_GB2312" w:eastAsia="仿宋_GB2312"/>
          <w:color w:val="000000"/>
          <w:sz w:val="32"/>
          <w:szCs w:val="32"/>
        </w:rPr>
        <w:t>做好3·15消费者保护宣传周、6月防范非法集资宣传月、</w:t>
      </w:r>
      <w:r>
        <w:rPr>
          <w:rFonts w:hint="eastAsia" w:ascii="仿宋_GB2312" w:hAnsi="仿宋_GB2312" w:eastAsia="仿宋_GB2312" w:cs="仿宋_GB2312"/>
          <w:color w:val="000000"/>
          <w:sz w:val="32"/>
          <w:szCs w:val="32"/>
        </w:rPr>
        <w:t>7·8保险公众宣传日、</w:t>
      </w:r>
      <w:r>
        <w:rPr>
          <w:rFonts w:hint="eastAsia" w:ascii="仿宋_GB2312" w:eastAsia="仿宋_GB2312"/>
          <w:color w:val="000000"/>
          <w:sz w:val="32"/>
          <w:szCs w:val="32"/>
        </w:rPr>
        <w:t>9月金融知识宣传月活动。联合省普法办</w:t>
      </w:r>
      <w:r>
        <w:rPr>
          <w:rFonts w:hint="eastAsia" w:ascii="仿宋_GB2312" w:eastAsia="仿宋_GB2312"/>
          <w:bCs/>
          <w:color w:val="000000"/>
          <w:sz w:val="32"/>
          <w:szCs w:val="32"/>
        </w:rPr>
        <w:t>组织开展 “百万网民学法律”保险法律法规专场知识竞赛活动，</w:t>
      </w:r>
      <w:r>
        <w:rPr>
          <w:rFonts w:hint="eastAsia" w:ascii="仿宋_GB2312" w:hAnsi="仿宋_GB2312" w:eastAsia="仿宋_GB2312" w:cs="仿宋_GB2312"/>
          <w:color w:val="000000"/>
          <w:sz w:val="32"/>
          <w:szCs w:val="32"/>
        </w:rPr>
        <w:t>适时组织开展“新闻媒体走进江西保险业”活动，增大行业影响力。三</w:t>
      </w:r>
      <w:r>
        <w:rPr>
          <w:rFonts w:hint="eastAsia" w:ascii="仿宋_GB2312" w:hAnsi="仿宋_GB2312" w:eastAsia="仿宋_GB2312" w:cs="仿宋_GB2312"/>
          <w:b/>
          <w:color w:val="000000"/>
          <w:sz w:val="32"/>
          <w:szCs w:val="32"/>
        </w:rPr>
        <w:t>是</w:t>
      </w:r>
      <w:r>
        <w:rPr>
          <w:rFonts w:hint="eastAsia" w:ascii="仿宋_GB2312" w:hAnsi="仿宋_GB2312" w:eastAsia="仿宋_GB2312" w:cs="仿宋_GB2312"/>
          <w:color w:val="000000"/>
          <w:sz w:val="32"/>
          <w:szCs w:val="32"/>
        </w:rPr>
        <w:t>编印《江西保险》内刊杂志，完成《中国保险年鉴》、中国保险行业协会保险行业大事记组稿工作，做好《保险业志》收尾及结算工作。</w:t>
      </w:r>
      <w:r>
        <w:rPr>
          <w:rFonts w:hint="eastAsia" w:ascii="仿宋_GB2312" w:hAnsi="仿宋_GB2312" w:eastAsia="仿宋_GB2312" w:cs="仿宋_GB2312"/>
          <w:b/>
          <w:color w:val="000000"/>
          <w:sz w:val="32"/>
          <w:szCs w:val="32"/>
        </w:rPr>
        <w:t>四是</w:t>
      </w:r>
      <w:r>
        <w:rPr>
          <w:rFonts w:hint="eastAsia" w:ascii="仿宋_GB2312" w:eastAsia="仿宋_GB2312"/>
          <w:color w:val="000000"/>
          <w:sz w:val="32"/>
          <w:szCs w:val="32"/>
        </w:rPr>
        <w:t>持续做好协会网站、微信公众号建设，保持与新闻媒体的定期沟通，做好中国银行保险报记者站工作。</w:t>
      </w:r>
      <w:r>
        <w:rPr>
          <w:rFonts w:hint="eastAsia" w:ascii="仿宋_GB2312" w:eastAsia="仿宋_GB2312"/>
          <w:b/>
          <w:color w:val="000000"/>
          <w:sz w:val="32"/>
          <w:szCs w:val="32"/>
        </w:rPr>
        <w:t>五</w:t>
      </w:r>
      <w:r>
        <w:rPr>
          <w:rFonts w:hint="eastAsia" w:ascii="仿宋_GB2312" w:hAnsi="黑体" w:eastAsia="仿宋_GB2312" w:cs="仿宋"/>
          <w:b/>
          <w:color w:val="000000"/>
          <w:sz w:val="32"/>
          <w:szCs w:val="32"/>
        </w:rPr>
        <w:t>是</w:t>
      </w:r>
      <w:r>
        <w:rPr>
          <w:rFonts w:hint="eastAsia" w:ascii="仿宋_GB2312" w:hAnsi="黑体" w:eastAsia="仿宋_GB2312" w:cs="仿宋"/>
          <w:bCs/>
          <w:color w:val="000000"/>
          <w:sz w:val="32"/>
          <w:szCs w:val="32"/>
        </w:rPr>
        <w:t>组织开展双十大典型赔案评比等活动，并在往年基础上创新完善，引用网络投票等选举方式扩大行业影响力及参与度。</w:t>
      </w:r>
    </w:p>
    <w:sectPr>
      <w:headerReference r:id="rId3" w:type="default"/>
      <w:pgSz w:w="11906" w:h="16838"/>
      <w:pgMar w:top="2098" w:right="1474" w:bottom="1984" w:left="147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00"/>
    <w:family w:val="auto"/>
    <w:pitch w:val="default"/>
    <w:sig w:usb0="00000000" w:usb1="00000000" w:usb2="00000016" w:usb3="00000000" w:csb0="0004000F" w:csb1="00000000"/>
  </w:font>
  <w:font w:name="方正小标宋简体">
    <w:altName w:val="宋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50D682"/>
    <w:multiLevelType w:val="singleLevel"/>
    <w:tmpl w:val="2450D68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WNmYTgwY2M2YjY1NmIxNDgzY2VmNjJhYTJlMTg2ZTkifQ=="/>
    <w:docVar w:name="KSO_WPS_MARK_KEY" w:val="2492c855-9dc6-4f16-bc25-6414e1edd548"/>
  </w:docVars>
  <w:rsids>
    <w:rsidRoot w:val="035825EB"/>
    <w:rsid w:val="00000129"/>
    <w:rsid w:val="00012828"/>
    <w:rsid w:val="000159B3"/>
    <w:rsid w:val="00033CDE"/>
    <w:rsid w:val="00044EF6"/>
    <w:rsid w:val="00045F26"/>
    <w:rsid w:val="00053DC4"/>
    <w:rsid w:val="00084BB7"/>
    <w:rsid w:val="000B5178"/>
    <w:rsid w:val="000F1ADF"/>
    <w:rsid w:val="000F3B1A"/>
    <w:rsid w:val="00111D87"/>
    <w:rsid w:val="00143E3C"/>
    <w:rsid w:val="001818FC"/>
    <w:rsid w:val="00186145"/>
    <w:rsid w:val="00195211"/>
    <w:rsid w:val="001A11D5"/>
    <w:rsid w:val="001C0047"/>
    <w:rsid w:val="002025A7"/>
    <w:rsid w:val="00243316"/>
    <w:rsid w:val="00283611"/>
    <w:rsid w:val="002A6F3C"/>
    <w:rsid w:val="002C2884"/>
    <w:rsid w:val="002C3CE1"/>
    <w:rsid w:val="002C4E2A"/>
    <w:rsid w:val="002E36C9"/>
    <w:rsid w:val="002F569D"/>
    <w:rsid w:val="00311DE5"/>
    <w:rsid w:val="00317204"/>
    <w:rsid w:val="00337D9F"/>
    <w:rsid w:val="00343F64"/>
    <w:rsid w:val="00366E8D"/>
    <w:rsid w:val="0037238E"/>
    <w:rsid w:val="00387BFD"/>
    <w:rsid w:val="003B5681"/>
    <w:rsid w:val="003F16DC"/>
    <w:rsid w:val="003F76E8"/>
    <w:rsid w:val="004038DE"/>
    <w:rsid w:val="00406EFE"/>
    <w:rsid w:val="00407EE7"/>
    <w:rsid w:val="004324A1"/>
    <w:rsid w:val="00432D75"/>
    <w:rsid w:val="00435AEE"/>
    <w:rsid w:val="00445CB8"/>
    <w:rsid w:val="004A33B1"/>
    <w:rsid w:val="004B31CF"/>
    <w:rsid w:val="004B64B3"/>
    <w:rsid w:val="004B7E53"/>
    <w:rsid w:val="004C52D3"/>
    <w:rsid w:val="004E4C42"/>
    <w:rsid w:val="00505295"/>
    <w:rsid w:val="00507284"/>
    <w:rsid w:val="005427AF"/>
    <w:rsid w:val="005639CE"/>
    <w:rsid w:val="0056788C"/>
    <w:rsid w:val="00567F59"/>
    <w:rsid w:val="005761E1"/>
    <w:rsid w:val="0059164F"/>
    <w:rsid w:val="0059346F"/>
    <w:rsid w:val="00593EC2"/>
    <w:rsid w:val="005A1F34"/>
    <w:rsid w:val="005B7EDE"/>
    <w:rsid w:val="005C1958"/>
    <w:rsid w:val="005D402B"/>
    <w:rsid w:val="006023BA"/>
    <w:rsid w:val="00603F09"/>
    <w:rsid w:val="00606A19"/>
    <w:rsid w:val="00611F5D"/>
    <w:rsid w:val="006139C9"/>
    <w:rsid w:val="00613F34"/>
    <w:rsid w:val="00615853"/>
    <w:rsid w:val="006242AC"/>
    <w:rsid w:val="00640767"/>
    <w:rsid w:val="00655151"/>
    <w:rsid w:val="00667592"/>
    <w:rsid w:val="006A149F"/>
    <w:rsid w:val="006A5EA6"/>
    <w:rsid w:val="006B42B0"/>
    <w:rsid w:val="006C0779"/>
    <w:rsid w:val="006C5FB2"/>
    <w:rsid w:val="006F648D"/>
    <w:rsid w:val="00715AD4"/>
    <w:rsid w:val="007405AF"/>
    <w:rsid w:val="00754966"/>
    <w:rsid w:val="007632B0"/>
    <w:rsid w:val="00766451"/>
    <w:rsid w:val="00766CE6"/>
    <w:rsid w:val="00771BF1"/>
    <w:rsid w:val="00775CA8"/>
    <w:rsid w:val="00781A4F"/>
    <w:rsid w:val="00783404"/>
    <w:rsid w:val="007947D4"/>
    <w:rsid w:val="00807225"/>
    <w:rsid w:val="00817A82"/>
    <w:rsid w:val="00896924"/>
    <w:rsid w:val="008B1373"/>
    <w:rsid w:val="008C0105"/>
    <w:rsid w:val="008C0C93"/>
    <w:rsid w:val="008C1A7D"/>
    <w:rsid w:val="008E2A56"/>
    <w:rsid w:val="008F4793"/>
    <w:rsid w:val="00914D35"/>
    <w:rsid w:val="00963294"/>
    <w:rsid w:val="00970884"/>
    <w:rsid w:val="00995AC3"/>
    <w:rsid w:val="009B61C0"/>
    <w:rsid w:val="009B6A57"/>
    <w:rsid w:val="009C2FD4"/>
    <w:rsid w:val="009C5604"/>
    <w:rsid w:val="009D705C"/>
    <w:rsid w:val="009F489D"/>
    <w:rsid w:val="00A078F5"/>
    <w:rsid w:val="00A21FAD"/>
    <w:rsid w:val="00A44765"/>
    <w:rsid w:val="00A819A0"/>
    <w:rsid w:val="00A875D9"/>
    <w:rsid w:val="00A96869"/>
    <w:rsid w:val="00AD1AD6"/>
    <w:rsid w:val="00AE7F97"/>
    <w:rsid w:val="00B04DE5"/>
    <w:rsid w:val="00B20EC6"/>
    <w:rsid w:val="00B26A91"/>
    <w:rsid w:val="00B62129"/>
    <w:rsid w:val="00B75CCA"/>
    <w:rsid w:val="00B814D5"/>
    <w:rsid w:val="00B81866"/>
    <w:rsid w:val="00BA02B7"/>
    <w:rsid w:val="00BC10E9"/>
    <w:rsid w:val="00BC38A0"/>
    <w:rsid w:val="00BC6871"/>
    <w:rsid w:val="00BD174F"/>
    <w:rsid w:val="00C17EFA"/>
    <w:rsid w:val="00C30304"/>
    <w:rsid w:val="00C361AB"/>
    <w:rsid w:val="00C37B3F"/>
    <w:rsid w:val="00C5025A"/>
    <w:rsid w:val="00C527B8"/>
    <w:rsid w:val="00C64304"/>
    <w:rsid w:val="00C73EE9"/>
    <w:rsid w:val="00C83D00"/>
    <w:rsid w:val="00C93A2E"/>
    <w:rsid w:val="00C96027"/>
    <w:rsid w:val="00CB3D47"/>
    <w:rsid w:val="00CB7DD4"/>
    <w:rsid w:val="00CC5888"/>
    <w:rsid w:val="00CE1377"/>
    <w:rsid w:val="00CF26F0"/>
    <w:rsid w:val="00CF5E33"/>
    <w:rsid w:val="00D016E5"/>
    <w:rsid w:val="00D10A81"/>
    <w:rsid w:val="00D52018"/>
    <w:rsid w:val="00D56EDA"/>
    <w:rsid w:val="00D946A1"/>
    <w:rsid w:val="00DA553D"/>
    <w:rsid w:val="00DC48EB"/>
    <w:rsid w:val="00DE1968"/>
    <w:rsid w:val="00DE27FF"/>
    <w:rsid w:val="00DF2322"/>
    <w:rsid w:val="00E0094C"/>
    <w:rsid w:val="00E100DE"/>
    <w:rsid w:val="00E45CB8"/>
    <w:rsid w:val="00E6204E"/>
    <w:rsid w:val="00E73DBD"/>
    <w:rsid w:val="00EA13B6"/>
    <w:rsid w:val="00EA55E0"/>
    <w:rsid w:val="00EC3ECA"/>
    <w:rsid w:val="00EC44C5"/>
    <w:rsid w:val="00EC62F8"/>
    <w:rsid w:val="00EE31B6"/>
    <w:rsid w:val="00EE65EA"/>
    <w:rsid w:val="00EF4071"/>
    <w:rsid w:val="00F23B6E"/>
    <w:rsid w:val="00F5107E"/>
    <w:rsid w:val="00F84909"/>
    <w:rsid w:val="00F90A0E"/>
    <w:rsid w:val="00FB5FC9"/>
    <w:rsid w:val="00FD0173"/>
    <w:rsid w:val="00FD5DFC"/>
    <w:rsid w:val="00FE6937"/>
    <w:rsid w:val="00FF5824"/>
    <w:rsid w:val="00FF6A55"/>
    <w:rsid w:val="018D5E21"/>
    <w:rsid w:val="019051B5"/>
    <w:rsid w:val="035825EB"/>
    <w:rsid w:val="0434030E"/>
    <w:rsid w:val="062B1E15"/>
    <w:rsid w:val="07145915"/>
    <w:rsid w:val="09174046"/>
    <w:rsid w:val="0B6C30F1"/>
    <w:rsid w:val="0C567A12"/>
    <w:rsid w:val="0CAC40DD"/>
    <w:rsid w:val="0CAF5CB2"/>
    <w:rsid w:val="0CEF6651"/>
    <w:rsid w:val="0EC1298D"/>
    <w:rsid w:val="0F1A7A68"/>
    <w:rsid w:val="0FC1739C"/>
    <w:rsid w:val="0FE32B44"/>
    <w:rsid w:val="11465CA0"/>
    <w:rsid w:val="11B7350B"/>
    <w:rsid w:val="13B4638F"/>
    <w:rsid w:val="144E5C90"/>
    <w:rsid w:val="14525288"/>
    <w:rsid w:val="14894E0C"/>
    <w:rsid w:val="14D71F3F"/>
    <w:rsid w:val="15163502"/>
    <w:rsid w:val="1722140C"/>
    <w:rsid w:val="1ACB1F98"/>
    <w:rsid w:val="1BE4072F"/>
    <w:rsid w:val="1CDE796B"/>
    <w:rsid w:val="1ED73F69"/>
    <w:rsid w:val="1F8C4C33"/>
    <w:rsid w:val="1F8F412D"/>
    <w:rsid w:val="1FF82089"/>
    <w:rsid w:val="20EB52DC"/>
    <w:rsid w:val="20F03E5B"/>
    <w:rsid w:val="2311762C"/>
    <w:rsid w:val="23FD528D"/>
    <w:rsid w:val="242A6FC5"/>
    <w:rsid w:val="24615E92"/>
    <w:rsid w:val="24A22C9E"/>
    <w:rsid w:val="26563A17"/>
    <w:rsid w:val="26610869"/>
    <w:rsid w:val="293F4DF0"/>
    <w:rsid w:val="2A476B5C"/>
    <w:rsid w:val="2B711930"/>
    <w:rsid w:val="2EFE0600"/>
    <w:rsid w:val="31153E7F"/>
    <w:rsid w:val="32B05879"/>
    <w:rsid w:val="32B31C51"/>
    <w:rsid w:val="3328061B"/>
    <w:rsid w:val="33350DCD"/>
    <w:rsid w:val="33461896"/>
    <w:rsid w:val="3619501E"/>
    <w:rsid w:val="36DA3838"/>
    <w:rsid w:val="380A62DF"/>
    <w:rsid w:val="38C628E0"/>
    <w:rsid w:val="38E21EEC"/>
    <w:rsid w:val="38ED768A"/>
    <w:rsid w:val="38F65040"/>
    <w:rsid w:val="396007D5"/>
    <w:rsid w:val="39E02409"/>
    <w:rsid w:val="3A3F6BE3"/>
    <w:rsid w:val="3BB4341A"/>
    <w:rsid w:val="3DC253C5"/>
    <w:rsid w:val="42A47211"/>
    <w:rsid w:val="459327FE"/>
    <w:rsid w:val="4AAA5CD3"/>
    <w:rsid w:val="4AC71EA1"/>
    <w:rsid w:val="4AD57077"/>
    <w:rsid w:val="4BBB24B8"/>
    <w:rsid w:val="4C6C7407"/>
    <w:rsid w:val="4D5706AD"/>
    <w:rsid w:val="4E016FA6"/>
    <w:rsid w:val="4E68469B"/>
    <w:rsid w:val="4EDE3129"/>
    <w:rsid w:val="4F131DD0"/>
    <w:rsid w:val="4FAB5D18"/>
    <w:rsid w:val="4FD35053"/>
    <w:rsid w:val="510506CD"/>
    <w:rsid w:val="525F1317"/>
    <w:rsid w:val="52A75381"/>
    <w:rsid w:val="536A0436"/>
    <w:rsid w:val="54846C56"/>
    <w:rsid w:val="575F1FC3"/>
    <w:rsid w:val="59084CA4"/>
    <w:rsid w:val="5B5A4D19"/>
    <w:rsid w:val="5BFC543C"/>
    <w:rsid w:val="5C99724E"/>
    <w:rsid w:val="5D15632D"/>
    <w:rsid w:val="5DE36328"/>
    <w:rsid w:val="5F1B699D"/>
    <w:rsid w:val="5F772C46"/>
    <w:rsid w:val="6084038F"/>
    <w:rsid w:val="62740EC7"/>
    <w:rsid w:val="6312128D"/>
    <w:rsid w:val="63D57064"/>
    <w:rsid w:val="641733CC"/>
    <w:rsid w:val="6488717F"/>
    <w:rsid w:val="652C0744"/>
    <w:rsid w:val="66142C0E"/>
    <w:rsid w:val="67FE3EA2"/>
    <w:rsid w:val="67FE5EB3"/>
    <w:rsid w:val="69841FE0"/>
    <w:rsid w:val="6A18520A"/>
    <w:rsid w:val="6B6E5445"/>
    <w:rsid w:val="6BD720AF"/>
    <w:rsid w:val="6C0A1C77"/>
    <w:rsid w:val="6D1E6467"/>
    <w:rsid w:val="6E5420AF"/>
    <w:rsid w:val="6F614694"/>
    <w:rsid w:val="70507A65"/>
    <w:rsid w:val="707E7C09"/>
    <w:rsid w:val="71202C04"/>
    <w:rsid w:val="71F225DA"/>
    <w:rsid w:val="72B440B1"/>
    <w:rsid w:val="73802CE6"/>
    <w:rsid w:val="73A61D92"/>
    <w:rsid w:val="75A6777D"/>
    <w:rsid w:val="75ED5535"/>
    <w:rsid w:val="76DB71F6"/>
    <w:rsid w:val="770E2F52"/>
    <w:rsid w:val="79B95CCC"/>
    <w:rsid w:val="7A9E0304"/>
    <w:rsid w:val="7F952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next w:val="1"/>
    <w:unhideWhenUsed/>
    <w:qFormat/>
    <w:uiPriority w:val="0"/>
    <w:pPr>
      <w:widowControl w:val="0"/>
      <w:spacing w:line="560" w:lineRule="exact"/>
      <w:ind w:firstLine="643"/>
      <w:jc w:val="both"/>
      <w:outlineLvl w:val="1"/>
    </w:pPr>
    <w:rPr>
      <w:rFonts w:ascii="黑体" w:hAnsi="黑体" w:eastAsia="黑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8">
    <w:name w:val="List Paragraph"/>
    <w:basedOn w:val="1"/>
    <w:qFormat/>
    <w:uiPriority w:val="34"/>
    <w:pPr>
      <w:ind w:firstLine="420" w:firstLineChars="200"/>
    </w:pPr>
  </w:style>
  <w:style w:type="paragraph" w:customStyle="1" w:styleId="9">
    <w:name w:val="_Style 1"/>
    <w:basedOn w:val="1"/>
    <w:qFormat/>
    <w:uiPriority w:val="99"/>
    <w:pPr>
      <w:ind w:firstLine="420" w:firstLineChars="200"/>
    </w:pPr>
    <w:rPr>
      <w:rFonts w:ascii="等线" w:hAnsi="等线" w:eastAsia="等线"/>
    </w:rPr>
  </w:style>
  <w:style w:type="character" w:customStyle="1" w:styleId="10">
    <w:name w:val="页眉 Char"/>
    <w:basedOn w:val="7"/>
    <w:link w:val="4"/>
    <w:qFormat/>
    <w:uiPriority w:val="0"/>
    <w:rPr>
      <w:rFonts w:asciiTheme="minorHAnsi" w:hAnsiTheme="minorHAnsi" w:eastAsiaTheme="minorEastAsia" w:cstheme="minorBidi"/>
      <w:kern w:val="2"/>
      <w:sz w:val="18"/>
      <w:szCs w:val="18"/>
    </w:rPr>
  </w:style>
  <w:style w:type="character" w:customStyle="1" w:styleId="11">
    <w:name w:val="页脚 Char"/>
    <w:basedOn w:val="7"/>
    <w:link w:val="3"/>
    <w:qFormat/>
    <w:uiPriority w:val="0"/>
    <w:rPr>
      <w:rFonts w:asciiTheme="minorHAnsi" w:hAnsiTheme="minorHAnsi" w:eastAsiaTheme="minorEastAsia" w:cstheme="minorBidi"/>
      <w:kern w:val="2"/>
      <w:sz w:val="18"/>
      <w:szCs w:val="18"/>
    </w:rPr>
  </w:style>
  <w:style w:type="character" w:customStyle="1" w:styleId="12">
    <w:name w:val="NormalCharacter"/>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5AB093B-80EA-47D4-8FD0-1C9318D5A631}">
  <ds:schemaRefs/>
</ds:datastoreItem>
</file>

<file path=docProps/app.xml><?xml version="1.0" encoding="utf-8"?>
<Properties xmlns="http://schemas.openxmlformats.org/officeDocument/2006/extended-properties" xmlns:vt="http://schemas.openxmlformats.org/officeDocument/2006/docPropsVTypes">
  <Template>Normal</Template>
  <Pages>8</Pages>
  <Words>4064</Words>
  <Characters>4207</Characters>
  <Lines>30</Lines>
  <Paragraphs>8</Paragraphs>
  <TotalTime>13</TotalTime>
  <ScaleCrop>false</ScaleCrop>
  <LinksUpToDate>false</LinksUpToDate>
  <CharactersWithSpaces>4210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2023-03-14T00:50:00Z</dcterms:created>
  <dc:creator>Administrator</dc:creator>
  <cp:lastModifiedBy>Administrator</cp:lastModifiedBy>
  <cp:lastPrinted>2023-03-14T00:44:00Z</cp:lastPrinted>
  <dcterms:modified xsi:type="dcterms:W3CDTF">2023-08-07T01:14:34Z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5B695FF4483C4312B28E4CE5A1D1E3FA</vt:lpwstr>
  </property>
</Properties>
</file>