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江西保险业2024年“3·15”金融消费者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权益保护教育宣传活动方案</w:t>
      </w:r>
    </w:p>
    <w:p>
      <w:pPr>
        <w:tabs>
          <w:tab w:val="left" w:pos="1973"/>
        </w:tabs>
        <w:spacing w:line="600" w:lineRule="exact"/>
        <w:ind w:firstLine="620" w:firstLineChars="2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tabs>
          <w:tab w:val="left" w:pos="1973"/>
        </w:tabs>
        <w:spacing w:line="600" w:lineRule="exact"/>
        <w:ind w:firstLine="620" w:firstLineChars="200"/>
        <w:rPr>
          <w:rFonts w:hint="eastAsia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深入学习贯彻习近平新时代中国特色社会主义思想，全面落实党的二十大精神和中央金融工作会议、中央经济工作会议部署要求，不断践行金融工作政治性、人民性，切实提升消费者金融素养及风险防范意识，依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《国家金融监督管理总局办公厅关于开展2024年“3·15”金融消费者权益保护教育宣传活动的通知》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，结合我省实际情况开展一系列教育宣传活动，现将有关事项通知如下:</w:t>
      </w:r>
    </w:p>
    <w:p>
      <w:pPr>
        <w:tabs>
          <w:tab w:val="left" w:pos="1973"/>
        </w:tabs>
        <w:spacing w:line="600" w:lineRule="exact"/>
        <w:ind w:firstLine="640" w:firstLineChars="200"/>
        <w:rPr>
          <w:rFonts w:hint="eastAsia" w:ascii="黑体" w:hAnsi="黑体" w:eastAsia="黑体" w:cstheme="minor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EastAsia"/>
          <w:sz w:val="32"/>
          <w:szCs w:val="32"/>
          <w:lang w:val="en-US" w:eastAsia="zh-CN"/>
        </w:rPr>
        <w:t>一、活动主题和口号</w:t>
      </w:r>
    </w:p>
    <w:p>
      <w:pPr>
        <w:tabs>
          <w:tab w:val="left" w:pos="1973"/>
        </w:tabs>
        <w:spacing w:line="600" w:lineRule="exact"/>
        <w:ind w:firstLine="620" w:firstLineChars="200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活动主题:坚持以人民为中心的价值取向，以提升消费者金融素养和金融安全意识、增强依法维权意识和能力为目的，宣导金融政策、提示金融风险，倡导理性投资理念，推进行业诚信文化建设，增强人民群众金融服务的便利性、可得性和获得感。</w:t>
      </w:r>
    </w:p>
    <w:p>
      <w:pPr>
        <w:tabs>
          <w:tab w:val="left" w:pos="1973"/>
        </w:tabs>
        <w:spacing w:line="600" w:lineRule="exact"/>
        <w:ind w:firstLine="620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主题口号: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金融消保在身边 保障权益防风险</w:t>
      </w:r>
    </w:p>
    <w:p>
      <w:pPr>
        <w:tabs>
          <w:tab w:val="left" w:pos="1973"/>
        </w:tabs>
        <w:spacing w:line="600" w:lineRule="exact"/>
        <w:ind w:firstLine="640" w:firstLineChars="200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二、活动时间</w:t>
      </w:r>
    </w:p>
    <w:p>
      <w:pPr>
        <w:tabs>
          <w:tab w:val="left" w:pos="1973"/>
        </w:tabs>
        <w:spacing w:line="600" w:lineRule="exact"/>
        <w:ind w:firstLine="640" w:firstLineChars="2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  <w:lang w:eastAsia="zh-CN"/>
        </w:rPr>
        <w:t>202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日—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8日</w:t>
      </w:r>
    </w:p>
    <w:p>
      <w:pPr>
        <w:tabs>
          <w:tab w:val="left" w:pos="1973"/>
        </w:tabs>
        <w:spacing w:line="600" w:lineRule="exact"/>
        <w:ind w:firstLine="640" w:firstLineChars="200"/>
      </w:pPr>
      <w:r>
        <w:rPr>
          <w:rFonts w:hint="eastAsia" w:ascii="黑体" w:hAnsi="黑体" w:eastAsia="黑体" w:cstheme="minorEastAsia"/>
          <w:sz w:val="32"/>
          <w:szCs w:val="32"/>
        </w:rPr>
        <w:t>三、活动内容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（一）集中金融力量，组织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现场展台宣传教育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活动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3" w:firstLineChars="200"/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  <w:t>1.活动时间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3月12日（周二）上午9：30-11：30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3" w:firstLineChars="200"/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  <w:t>2.活动内容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（1）消费者保护：围绕普及金融消费者八项基本权利、强化“三适当”原则、宣传金融纠纷多元化解机制、坚持诚实守信等4项内容。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rPr>
          <w:rFonts w:hint="default" w:ascii="方正仿宋" w:hAnsi="方正仿宋" w:eastAsia="方正仿宋" w:cs="方正仿宋"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（2）反欺诈宣传：宣传反保险欺诈相关内容，制作反欺诈宣传单张、易拉宝等素材。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  <w:t>3.活动地点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绿地双子塔下方广场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  <w:t>4.活动组织架构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主办单位：国家金融监督管理总局江西监管局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承办单位：江西省保险行业协会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协办单位：江西省银行业协会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参与单位：辖内各银行、保险等相关金融机构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  <w:t>6.活动对象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现场宣传活动面向广大社会公众、金融消费者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  <w:t>7.活动议程</w:t>
      </w:r>
    </w:p>
    <w:tbl>
      <w:tblPr>
        <w:tblStyle w:val="5"/>
        <w:tblpPr w:leftFromText="180" w:rightFromText="180" w:vertAnchor="text" w:horzAnchor="page" w:tblpXSpec="center" w:tblpY="149"/>
        <w:tblOverlap w:val="never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923"/>
        <w:gridCol w:w="5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08" w:type="dxa"/>
            <w:shd w:val="clear" w:color="auto" w:fill="F2F2F2"/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活动时间</w:t>
            </w:r>
          </w:p>
        </w:tc>
        <w:tc>
          <w:tcPr>
            <w:tcW w:w="1923" w:type="dxa"/>
            <w:shd w:val="clear" w:color="auto" w:fill="F2F2F2"/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事项</w:t>
            </w:r>
          </w:p>
        </w:tc>
        <w:tc>
          <w:tcPr>
            <w:tcW w:w="5414" w:type="dxa"/>
            <w:shd w:val="clear" w:color="auto" w:fill="F2F2F2"/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参与对象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8:00前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场地布场</w:t>
            </w:r>
          </w:p>
        </w:tc>
        <w:tc>
          <w:tcPr>
            <w:tcW w:w="54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承办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8:00-9:00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参与机构就位</w:t>
            </w:r>
          </w:p>
        </w:tc>
        <w:tc>
          <w:tcPr>
            <w:tcW w:w="54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参与的金融机构就位并布置宣传物料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70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现场宣传</w:t>
            </w:r>
          </w:p>
        </w:tc>
        <w:tc>
          <w:tcPr>
            <w:tcW w:w="54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各机构与现场的消费者进行互动，开展现场知识竞答，为消费者解答问题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  <w:t>8.报名事项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通过前期预通知，确定本次活动参加单位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  <w:t>9.突发事件应急处理事项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各单位要严格依照应急管理相关工作要求，及时处置各类突发风险事件，维持活动现场秩序。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保险公司要提前建立应急预案，第一时间处置可能出现的现场矛盾纠纷、消费者非理性维权等情况的处理方案。承办广告公司准备好消毒、急救药品，同时要联系场地方提供相应的物业安保服务，并向相关辖区的派出所备案，申请相应的警力维持秩序。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多场景、广宣传，持续营造消保宣教氛围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在3月12日至18日期间，保险机构要通过“走出去、请进来”的方式积极组织开展宣传教育活动，做到面对面与消费者、社会公众进行沟通交流，倾听公众需求，开展公益服务，普及消费者权益理念，切实提升人民群众的满意度和获得感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各保险机构要重点开展形式多样、丰富多彩的活动。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一是依托服务网点进行一系列宣传。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完善基础设施配置，设置爱心座椅、无障碍通道等便民设施，增设助老护幼、关爱户外劳动者等区域，优化群众体验。充分利用LED显示屏滚动播放活动主题口号、消保教育短片，发放宣传折页、摆放宣传海报，开展知识竞赛、微沙龙等宣教活动，以丰富多样的形式宣传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金融消费者八项基本权利、强化“三适当”原则、金融纠纷多元化解机制、行业诚实守信文化。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二是组织开展“五进入”活动。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各保险机构通过走进农村、社区、企业、学校、商圈开展面向人民群众的宣传教育活动，要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发挥各单位自身优势，鼓励开展各类义诊服务，讲座、公益活动，加大对人民群众的的关怀。联合主流媒体开展多层次、多方位、多场景的教育宣传，并结合往年线上宣传经验，增加宣教辐射面积，进一步提高受众面和影响力，确保教育宣传活动切实有效，形成行业教育宣传合力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（三）保险业特色宣教活动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1.保险合规文化大讲堂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为持续深入落实党中央、国务院“八五”普法规划和</w:t>
      </w:r>
      <w:r>
        <w:rPr>
          <w:rFonts w:hint="eastAsia" w:ascii="方正仿宋" w:hAnsi="方正仿宋" w:eastAsia="方正仿宋" w:cs="方正仿宋"/>
          <w:sz w:val="32"/>
          <w:szCs w:val="32"/>
          <w:lang w:val="en-US" w:eastAsia="zh-CN"/>
        </w:rPr>
        <w:t>国家金融监督管理总局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关于普法工作的要求，厚植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全社会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尊学守用的法治文化，为提升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我省保险行业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普法宣传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能力和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保险从业人员的法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制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意识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和能力，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推动保险业消费者权益保护工作，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不断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提升社会公众保险法律知识水平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增强保险消费者自我风险防范能力，多渠道、全方位开展全员普法教育与金融消费者普法宣传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省保险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学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会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携手江西省社联、江西省图书馆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联合开展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全省“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·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保险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普法宣传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活动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，依托“社科大讲堂”平台开展保险法律类科普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，为我省保险业持续健康发展营造良好的法治生态环境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（1）活动时间：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年3月1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上午9:15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（2）活动主办：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江西省保险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行业协会、学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会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江西省社联 江西省图书馆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活动协办：农银人寿江西分公司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（3）活动主题：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“金融消保在身边 保障权益防风险”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（4）活动对象：全省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保险从业人员、保险消费者及社会公众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（5）活动地点：省图书馆 （鹅湖厅）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（6）授课人：民商法专家教授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（7）授课内容：《消费者权益保护法》、《保险法》等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2.邀请媒体体验消保服务项目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（1）活动时间：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年3月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（待定）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（2）活动地点：部分保险公司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3）活动内容：邀请省内媒体记者，在3月14日走进保险公司，与消费者一起体验保险公司的消保服务，学习消费者保护相关知识，解答社会公众关注的问题，在江西网络广播电视台“今视保险”专栏集中刊登消保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3.开展“3·15金融消保伴你行”知识嘉年华活动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（1）活动时间：2024年3月15日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（2）活动地点：铜锣湾一楼广场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（2）活动对象：消费者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（3）活动内容：协会联合平安集团各子公司在铜锣湾广场一楼开展知识嘉年华活动，现场主要分为金融知识大讲堂区、互动趣玩装置区和金融知识集市。设置趣味游戏，加深消费者对保险知识的理解，邀请反诈中心民警、寿险专业人士前往现场为消费者讲解“反诈技巧”、“代理退保”相关金融知识，解决日常生活中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的疑惑。</w:t>
      </w:r>
    </w:p>
    <w:p>
      <w:pPr>
        <w:numPr>
          <w:ilvl w:val="0"/>
          <w:numId w:val="1"/>
        </w:numPr>
        <w:tabs>
          <w:tab w:val="left" w:pos="1973"/>
        </w:tabs>
        <w:spacing w:line="600" w:lineRule="exact"/>
        <w:ind w:firstLine="640" w:firstLineChars="200"/>
        <w:rPr>
          <w:rFonts w:hint="eastAsia" w:ascii="黑体" w:hAnsi="黑体" w:eastAsia="黑体" w:cstheme="minor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EastAsia"/>
          <w:sz w:val="32"/>
          <w:szCs w:val="32"/>
          <w:lang w:val="en-US" w:eastAsia="zh-CN"/>
        </w:rPr>
        <w:t>工作要求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（一）高度重视，加强宣传。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各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保险机构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要充分认识组织好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“3·15”金融消费者权益保护教育宣传活动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是保险业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践行金融工作政治性、人民性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的重要举措，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也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是培育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理性投资理念，依法维权，推进行业诚信文化建设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的重要抓手。要牢固树立大局观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，结合本单位实际情况，整合内外部资源，集中力量开展各项宣传教育活动。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hint="eastAsia" w:ascii="黑体" w:hAnsi="黑体" w:eastAsia="黑体" w:cstheme="minor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（二）依法合规、防范风险。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·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”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各项活动必须确保依法合规，符合公序良俗。严格把握正确方向，牢牢把握积极正面的舆论导向。要加强对基层单位和员工的教育管理，坚决杜绝借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·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”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活动开展营销等商业性行为。要加强对线下集体活动的组织统筹，将安全生产摆在重中之重的位置，落实落细安全生产工作措施。</w:t>
      </w:r>
    </w:p>
    <w:p>
      <w:pPr>
        <w:numPr>
          <w:ilvl w:val="0"/>
          <w:numId w:val="0"/>
        </w:numPr>
        <w:tabs>
          <w:tab w:val="left" w:pos="1973"/>
        </w:tabs>
        <w:spacing w:line="600" w:lineRule="exact"/>
        <w:rPr>
          <w:rFonts w:hint="eastAsia" w:ascii="黑体" w:hAnsi="黑体" w:eastAsia="黑体" w:cstheme="minorEastAsia"/>
          <w:sz w:val="32"/>
          <w:szCs w:val="32"/>
          <w:lang w:val="en-US" w:eastAsia="zh-CN"/>
        </w:rPr>
      </w:pPr>
    </w:p>
    <w:p>
      <w:pPr>
        <w:tabs>
          <w:tab w:val="left" w:pos="1973"/>
        </w:tabs>
        <w:spacing w:line="600" w:lineRule="exact"/>
        <w:ind w:firstLine="640" w:firstLineChars="200"/>
        <w:jc w:val="left"/>
        <w:rPr>
          <w:rFonts w:hint="default" w:ascii="仿宋_GB2312" w:eastAsia="仿宋_GB2312" w:hAnsiTheme="minorEastAsia" w:cs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联 系 人：</w:t>
      </w:r>
      <w:r>
        <w:rPr>
          <w:rFonts w:hint="eastAsia" w:ascii="仿宋_GB2312" w:eastAsia="仿宋_GB2312" w:hAnsiTheme="minorEastAsia" w:cstheme="minorEastAsia"/>
          <w:sz w:val="32"/>
          <w:szCs w:val="32"/>
          <w:lang w:eastAsia="zh-CN"/>
        </w:rPr>
        <w:t>王澍</w:t>
      </w:r>
    </w:p>
    <w:p>
      <w:pPr>
        <w:tabs>
          <w:tab w:val="left" w:pos="1973"/>
        </w:tabs>
        <w:spacing w:line="600" w:lineRule="exact"/>
        <w:ind w:firstLine="640" w:firstLineChars="200"/>
        <w:jc w:val="left"/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联系电话：0791-83963392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13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247816716</w:t>
      </w:r>
    </w:p>
    <w:p>
      <w:pPr>
        <w:tabs>
          <w:tab w:val="left" w:pos="1973"/>
        </w:tabs>
        <w:spacing w:line="600" w:lineRule="exact"/>
        <w:ind w:firstLine="640" w:firstLineChars="200"/>
        <w:jc w:val="left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邮    箱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  <w:u w:val="none"/>
        </w:rPr>
        <w:t>：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  <w:u w:val="none"/>
        </w:rPr>
        <w:instrText xml:space="preserve"> HYPERLINK "mailto:jxbxxh@163.com" </w:instrTex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_GB2312" w:eastAsia="仿宋_GB2312" w:hAnsiTheme="minorEastAsia" w:cstheme="minorEastAsia"/>
          <w:color w:val="auto"/>
          <w:sz w:val="32"/>
          <w:szCs w:val="32"/>
          <w:u w:val="none"/>
        </w:rPr>
        <w:t>jxbxxh@163.com</w:t>
      </w:r>
      <w:r>
        <w:rPr>
          <w:rFonts w:hint="eastAsia" w:ascii="仿宋_GB2312" w:eastAsia="仿宋_GB2312" w:hAnsiTheme="minorEastAsia" w:cstheme="minorEastAsia"/>
          <w:color w:val="auto"/>
          <w:sz w:val="32"/>
          <w:szCs w:val="32"/>
          <w:u w:val="none"/>
        </w:rPr>
        <w:fldChar w:fldCharType="end"/>
      </w:r>
    </w:p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9459A2"/>
    <w:multiLevelType w:val="singleLevel"/>
    <w:tmpl w:val="149459A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NzUzNzU2NTI1NmI1YjhmNDAyY2VlNzU0NmYxYmQifQ=="/>
  </w:docVars>
  <w:rsids>
    <w:rsidRoot w:val="72767C60"/>
    <w:rsid w:val="017A53D7"/>
    <w:rsid w:val="055E22AF"/>
    <w:rsid w:val="1F6C62F9"/>
    <w:rsid w:val="21647D6C"/>
    <w:rsid w:val="37593B7D"/>
    <w:rsid w:val="3D9B25C9"/>
    <w:rsid w:val="3DA02290"/>
    <w:rsid w:val="4A6F2813"/>
    <w:rsid w:val="4ACE3963"/>
    <w:rsid w:val="4B3A1E49"/>
    <w:rsid w:val="515526FB"/>
    <w:rsid w:val="54177BB8"/>
    <w:rsid w:val="57221014"/>
    <w:rsid w:val="6A8169B3"/>
    <w:rsid w:val="6CE26729"/>
    <w:rsid w:val="6F424979"/>
    <w:rsid w:val="72767C60"/>
    <w:rsid w:val="766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99"/>
    <w:pPr>
      <w:snapToGrid w:val="0"/>
      <w:spacing w:line="300" w:lineRule="auto"/>
      <w:ind w:firstLine="556"/>
    </w:pPr>
    <w:rPr>
      <w:rFonts w:ascii="仿宋_GB2312" w:hAnsi="Times New Roman" w:eastAsia="仿宋_GB2312"/>
      <w:kern w:val="0"/>
      <w:szCs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2024-03-07T09:24:00Z</dcterms:created>
  <dc:creator>X-rian</dc:creator>
  <cp:lastModifiedBy>X-rian</cp:lastModifiedBy>
  <cp:lastPrinted>2024-03-11T08:08:00Z</cp:lastPrinted>
  <dcterms:modified xsi:type="dcterms:W3CDTF">2024-03-11T10:22:36Z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BCB52CAF2DCF4446896BB8D5BF549EB5_11</vt:lpwstr>
  </property>
</Properties>
</file>