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全省保险业培育弘扬金融文化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先进集体申报表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1"/>
        <w:gridCol w:w="689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机构名称</w:t>
            </w:r>
          </w:p>
        </w:tc>
        <w:tc>
          <w:tcPr>
            <w:tcW w:w="6392" w:type="dxa"/>
            <w:gridSpan w:val="3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中国太平洋财产保险股份有限公司江西分公司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联系人姓名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胡尚荣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13979191970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通讯地址</w:t>
            </w:r>
          </w:p>
        </w:tc>
        <w:tc>
          <w:tcPr>
            <w:tcW w:w="6392" w:type="dxa"/>
            <w:gridSpan w:val="3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南昌市红谷滩新区赣江南大道2788号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2" w:hRule="atLeast"/>
        </w:trPr>
        <w:tc>
          <w:tcPr>
            <w:tcW w:w="1441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事迹材料</w:t>
            </w:r>
          </w:p>
        </w:tc>
        <w:tc>
          <w:tcPr>
            <w:tcW w:w="7081" w:type="dxa"/>
            <w:gridSpan w:val="4"/>
            <w:vAlign w:val="top"/>
          </w:tcPr>
          <w:p>
            <w:pPr>
              <w:ind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中国太平洋财产保险股份有限公司江西分公司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党委高度重视培育和弘扬中国特色金融文化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工作，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坚持落实培育和践行中国特色金融文化主体责任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制定实施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公司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培育和弘扬中国特色金融文化行动方案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并狠抓落实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深入践行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五要五不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”，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坚决扛起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金融为民的责任担当，积极推动“大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服务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”规划落地，不断完善客户全生命周期、全流程、全触点服务规范，提升服务质效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1"/>
              </w:numPr>
              <w:ind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践行金融为民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理念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，强化“党建+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服务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”的创新模式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将中国特色金融文化学习融入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分公司各级党委、支部及团委的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学习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中。分公司党委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中心组学习、支部“三会一课”、主题党日、团员学习及业务学习研讨中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分公司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领导班子以上率下，示范带动，到分管条线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机构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、所在党支部开展研讨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督导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，发挥领学促学作用。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坚持“以客户为中心”的经营理念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围绕“党建+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服务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”深度融合新模式，压实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服务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主体责任；持续加强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太保特色的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体验服务官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引领作用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走进基层深入了解一线服务痛点和需求，不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断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优化服务流程；定期开展总经理接待日活动，与消费者深入交流，倾听客户的服务建议和需求；推动金融教育工作与为民办实事相结合，契合“金融教育宣传月”活动，通过录制高管讲消保视频、亲身参与“消保+公益”主题活动，为群众科普金融知识，提升金融消费者风险防范意识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走进社区、学校、乡村、企业等开展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保险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金融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文化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知识宣传普及活动，传播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保险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金融知识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持续增强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保险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金融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宣传的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传播力、引导力。</w:t>
            </w:r>
          </w:p>
          <w:p>
            <w:pPr>
              <w:numPr>
                <w:numId w:val="0"/>
              </w:numPr>
              <w:ind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持续加强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太保特色的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体验服务官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引领作用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走进基层深入了解一线服务痛点和需求，不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断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优化服务流程；定期开展总经理接待日活动，与消费者深入交流，倾听客户的服务建议和需求；推动金融教育工作与为民办实事相结合，契合 “3.15”“金融教育宣传月”活动，通过录制高管讲消保视频、亲身参与“消保+公益”主题活动，为群众科普金融知识，提升金融消费者风险防范意识。</w:t>
            </w:r>
          </w:p>
          <w:p>
            <w:pPr>
              <w:numPr>
                <w:ilvl w:val="0"/>
                <w:numId w:val="1"/>
              </w:numPr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夯实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金融文化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体系建设基础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，激发可持续发展内生动力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深化服务文化引领的体系建设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举办“太护航”“太启航”实战训练营，持续推进骨干员工和新员工培养，不断提升全员综合服务意识和服务能力；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围绕四大标准化指标（服务记录仪使用率、现场签到完 成率、企微信添加率、企微或短信回复率）开展专项攻坚工作，促使一线人员作业标准化、规范化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numId w:val="0"/>
              </w:numPr>
              <w:ind w:firstLine="480" w:firstLineChars="2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多渠道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开展党建联建活动。聚焦重点客户、重点业务，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分公司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党委、各支部与重点客户、重点业务开展形式多样的党建共建活动，进一步密切关系、了解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客户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需求、深化业务合作，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通过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不断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提升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太好保、太好赔、太e赔、e农险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等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太保特色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品牌服务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的实用性和易用性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，为客户打造优质贴心的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保险服务体验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不断提升综合服务质效，将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中国特色金融文化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成果转化为业务发展的动能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以实际行动践行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太保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担当。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三、以丰富多样的形式开展中国特色金融文化学习宣讲活动。分公司领导班子成员亲自带头，党、团、工联合开展形式多样的中国特色金融文化宣传宣讲活动。公司领导亲自宣讲中国特色金融文化课，各级党委把中国特色金融文化宣学习为各级党支部学习的必须内容，从思想上、行动上保证“五要五不”的贯彻落实。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both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9月以来，分公司党委中心组学习中，均将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培育和弘扬中国特色金融文化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作为第二议题进行宣讲，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公司各党支部也都将培育和弘扬中国特色金融文化宣讲融入在9月和10月主题党日活动中；分公司工会、团委联合组织工会委员会成员和青年骨干员工，邀请分公司班子成员进行专题宣讲；分公司运营服务部等条线部门在月度工作会议中安排相关议题宣讲，提升广大窗口服务人员的中国特色金融文化理念；分公司团委组织了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“筑梦金融强国，共绘中国特色金融文化”主题演讲比赛活动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在广大青年员工中取得了良好的反响；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组织开展全省重大消保事件应急演练、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业务技能培训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和专业技能大比武，提升全员服务意识和技能。</w:t>
            </w:r>
          </w:p>
          <w:p>
            <w:pPr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下一步，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太保财险江西分公司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将持续抓好培育和弘扬中国特色金融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szCs w:val="24"/>
              </w:rPr>
              <w:t>文化，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进一步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推动“五要五不”要求制度化、常态化、长效化，以优秀的企业文化启智润心，为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公司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高质量发展夯实文化之基、筑牢文化之魂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为江西保险行业的高质量发展持续提供确定性和正能量，不断贡献江西太保力量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。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pStyle w:val="2"/>
              <w:rPr>
                <w:rFonts w:hint="default"/>
                <w:lang w:val="en-US" w:eastAsia="zh-CN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left="0" w:leftChars="0" w:right="246" w:rightChars="117" w:firstLine="4522" w:firstLineChars="1726"/>
              <w:jc w:val="both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pacing w:val="11"/>
                <w:sz w:val="24"/>
                <w:szCs w:val="24"/>
              </w:rPr>
              <w:t>盖章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</w:p>
          <w:p>
            <w:pPr>
              <w:numPr>
                <w:ilvl w:val="0"/>
                <w:numId w:val="0"/>
              </w:numPr>
              <w:ind w:firstLine="4176" w:firstLineChars="2400"/>
              <w:jc w:val="both"/>
              <w:rPr>
                <w:rFonts w:ascii="宋体" w:hAnsi="宋体" w:eastAsia="宋体" w:cs="宋体"/>
                <w:spacing w:val="-33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firstLine="4176" w:firstLineChars="24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3"/>
                <w:sz w:val="24"/>
                <w:szCs w:val="24"/>
                <w:lang w:val="en-US" w:eastAsia="zh-CN"/>
              </w:rPr>
              <w:t>2024</w:t>
            </w:r>
            <w:r>
              <w:rPr>
                <w:rFonts w:ascii="宋体" w:hAnsi="宋体" w:eastAsia="宋体" w:cs="宋体"/>
                <w:spacing w:val="-33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spacing w:val="-33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pacing w:val="2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24"/>
                <w:sz w:val="24"/>
                <w:szCs w:val="24"/>
                <w:lang w:val="en-US" w:eastAsia="zh-CN"/>
              </w:rPr>
              <w:t>12</w:t>
            </w:r>
            <w:r>
              <w:rPr>
                <w:rFonts w:ascii="宋体" w:hAnsi="宋体" w:eastAsia="宋体" w:cs="宋体"/>
                <w:spacing w:val="-33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spacing w:val="-33"/>
                <w:sz w:val="24"/>
                <w:szCs w:val="24"/>
                <w:lang w:val="en-US" w:eastAsia="zh-CN"/>
              </w:rPr>
              <w:t xml:space="preserve">    17   </w:t>
            </w:r>
            <w:r>
              <w:rPr>
                <w:rFonts w:ascii="宋体" w:hAnsi="宋体" w:eastAsia="宋体" w:cs="宋体"/>
                <w:spacing w:val="-33"/>
                <w:sz w:val="24"/>
                <w:szCs w:val="24"/>
              </w:rPr>
              <w:t>日</w:t>
            </w: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276DC33"/>
    <w:multiLevelType w:val="singleLevel"/>
    <w:tmpl w:val="F276DC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E62D15"/>
    <w:rsid w:val="033B7300"/>
    <w:rsid w:val="076775BA"/>
    <w:rsid w:val="09AD04BA"/>
    <w:rsid w:val="0C731CEB"/>
    <w:rsid w:val="12245404"/>
    <w:rsid w:val="17BD28A4"/>
    <w:rsid w:val="23344974"/>
    <w:rsid w:val="25795A1B"/>
    <w:rsid w:val="262D6DBD"/>
    <w:rsid w:val="316229AD"/>
    <w:rsid w:val="33C137F8"/>
    <w:rsid w:val="389F71E0"/>
    <w:rsid w:val="49796A18"/>
    <w:rsid w:val="4D323A5E"/>
    <w:rsid w:val="5EE96263"/>
    <w:rsid w:val="5FB13B69"/>
    <w:rsid w:val="600A3D0D"/>
    <w:rsid w:val="612855F5"/>
    <w:rsid w:val="6C1A580B"/>
    <w:rsid w:val="7CC10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99"/>
    <w:rPr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Table Text"/>
    <w:basedOn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7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2024-11-04T06:06:00Z</dcterms:created>
  <dc:creator>hushangrong</dc:creator>
  <cp:lastModifiedBy>hushangrong</cp:lastModifiedBy>
  <cp:lastPrinted>2024-11-04T06:49:00Z</cp:lastPrinted>
  <dcterms:modified xsi:type="dcterms:W3CDTF">2024-12-17T09:13:52Z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505A69F0B3CB4C8E861883056B3FF17C</vt:lpwstr>
  </property>
</Properties>
</file>