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pacing w:val="-4"/>
          <w:sz w:val="52"/>
          <w:lang w:val="en-US" w:eastAsia="zh-CN"/>
        </w:rPr>
      </w:pPr>
      <w:r>
        <w:rPr>
          <w:rFonts w:hint="eastAsia" w:ascii="方正小标宋简体" w:hAnsi="方正小标宋简体" w:eastAsia="方正小标宋简体" w:cs="方正小标宋简体"/>
          <w:b w:val="0"/>
          <w:bCs w:val="0"/>
          <w:spacing w:val="-4"/>
          <w:sz w:val="52"/>
          <w:lang w:val="en-US" w:eastAsia="zh-CN"/>
        </w:rPr>
        <w:t>全省保险业培育弘扬金融文化</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pacing w:val="-4"/>
          <w:sz w:val="52"/>
          <w:lang w:eastAsia="zh-CN"/>
        </w:rPr>
      </w:pPr>
      <w:r>
        <w:rPr>
          <w:rFonts w:hint="eastAsia" w:ascii="方正小标宋简体" w:hAnsi="方正小标宋简体" w:eastAsia="方正小标宋简体" w:cs="方正小标宋简体"/>
          <w:b w:val="0"/>
          <w:bCs w:val="0"/>
          <w:spacing w:val="-4"/>
          <w:sz w:val="52"/>
          <w:lang w:val="en-US" w:eastAsia="zh-CN"/>
        </w:rPr>
        <w:t>先进个人</w:t>
      </w:r>
      <w:r>
        <w:rPr>
          <w:rFonts w:hint="eastAsia" w:ascii="方正小标宋简体" w:hAnsi="方正小标宋简体" w:eastAsia="方正小标宋简体" w:cs="方正小标宋简体"/>
          <w:b w:val="0"/>
          <w:bCs w:val="0"/>
          <w:spacing w:val="-4"/>
          <w:sz w:val="52"/>
          <w:lang w:eastAsia="zh-CN"/>
        </w:rPr>
        <w:t>申报表</w:t>
      </w:r>
    </w:p>
    <w:tbl>
      <w:tblPr>
        <w:tblStyle w:val="6"/>
        <w:tblpPr w:leftFromText="180" w:rightFromText="180" w:vertAnchor="text" w:horzAnchor="page" w:tblpX="1479" w:tblpY="732"/>
        <w:tblOverlap w:val="never"/>
        <w:tblW w:w="88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620"/>
        <w:gridCol w:w="777"/>
        <w:gridCol w:w="1378"/>
        <w:gridCol w:w="1085"/>
        <w:gridCol w:w="160"/>
        <w:gridCol w:w="1245"/>
        <w:gridCol w:w="545"/>
        <w:gridCol w:w="840"/>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jc w:val="center"/>
              <w:rPr>
                <w:rFonts w:hint="eastAsia" w:ascii="仿宋_GB2312" w:eastAsia="仿宋_GB2312"/>
                <w:sz w:val="30"/>
              </w:rPr>
            </w:pPr>
            <w:r>
              <w:rPr>
                <w:rFonts w:hint="eastAsia" w:ascii="仿宋_GB2312" w:eastAsia="仿宋_GB2312"/>
                <w:sz w:val="30"/>
                <w:lang w:val="en-US" w:eastAsia="zh-CN"/>
              </w:rPr>
              <w:t>机构</w:t>
            </w:r>
            <w:r>
              <w:rPr>
                <w:rFonts w:hint="eastAsia" w:ascii="仿宋_GB2312" w:eastAsia="仿宋_GB2312"/>
                <w:sz w:val="30"/>
              </w:rPr>
              <w:t>名称</w:t>
            </w:r>
          </w:p>
        </w:tc>
        <w:tc>
          <w:tcPr>
            <w:tcW w:w="6417" w:type="dxa"/>
            <w:gridSpan w:val="7"/>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农银人寿保险股份有限公司江西分公司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spacing w:line="440" w:lineRule="exact"/>
              <w:jc w:val="center"/>
              <w:rPr>
                <w:rFonts w:hint="eastAsia" w:ascii="仿宋_GB2312" w:eastAsia="仿宋_GB2312"/>
                <w:sz w:val="30"/>
              </w:rPr>
            </w:pPr>
            <w:r>
              <w:rPr>
                <w:rFonts w:hint="eastAsia" w:ascii="仿宋_GB2312" w:eastAsia="仿宋_GB2312"/>
                <w:sz w:val="30"/>
              </w:rPr>
              <w:t>姓名</w:t>
            </w:r>
          </w:p>
        </w:tc>
        <w:tc>
          <w:tcPr>
            <w:tcW w:w="1378"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符剑姣</w:t>
            </w:r>
          </w:p>
        </w:tc>
        <w:tc>
          <w:tcPr>
            <w:tcW w:w="1245" w:type="dxa"/>
            <w:gridSpan w:val="2"/>
            <w:noWrap w:val="0"/>
            <w:vAlign w:val="center"/>
          </w:tcPr>
          <w:p>
            <w:pPr>
              <w:spacing w:line="400" w:lineRule="exact"/>
              <w:jc w:val="center"/>
              <w:rPr>
                <w:rFonts w:hint="default" w:ascii="仿宋_GB2312" w:eastAsia="仿宋_GB2312"/>
                <w:sz w:val="30"/>
                <w:lang w:val="en-US" w:eastAsia="zh-CN"/>
              </w:rPr>
            </w:pPr>
            <w:r>
              <w:rPr>
                <w:rFonts w:hint="eastAsia" w:ascii="仿宋_GB2312" w:eastAsia="仿宋_GB2312"/>
                <w:sz w:val="30"/>
                <w:lang w:val="en-US" w:eastAsia="zh-CN"/>
              </w:rPr>
              <w:t>性别</w:t>
            </w:r>
          </w:p>
        </w:tc>
        <w:tc>
          <w:tcPr>
            <w:tcW w:w="1245"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女</w:t>
            </w:r>
          </w:p>
        </w:tc>
        <w:tc>
          <w:tcPr>
            <w:tcW w:w="1385" w:type="dxa"/>
            <w:gridSpan w:val="2"/>
            <w:noWrap w:val="0"/>
            <w:vAlign w:val="center"/>
          </w:tcPr>
          <w:p>
            <w:pPr>
              <w:jc w:val="center"/>
              <w:rPr>
                <w:rFonts w:hint="eastAsia" w:ascii="仿宋_GB2312" w:eastAsia="仿宋_GB2312"/>
                <w:sz w:val="30"/>
                <w:lang w:eastAsia="zh-CN"/>
              </w:rPr>
            </w:pPr>
            <w:r>
              <w:rPr>
                <w:rFonts w:hint="eastAsia" w:ascii="仿宋_GB2312" w:eastAsia="仿宋_GB2312"/>
                <w:sz w:val="30"/>
                <w:lang w:val="en-US" w:eastAsia="zh-CN"/>
              </w:rPr>
              <w:t>年龄</w:t>
            </w:r>
          </w:p>
        </w:tc>
        <w:tc>
          <w:tcPr>
            <w:tcW w:w="1164" w:type="dxa"/>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51" w:hRule="atLeast"/>
        </w:trPr>
        <w:tc>
          <w:tcPr>
            <w:tcW w:w="2397" w:type="dxa"/>
            <w:gridSpan w:val="2"/>
            <w:noWrap w:val="0"/>
            <w:vAlign w:val="center"/>
          </w:tcPr>
          <w:p>
            <w:pPr>
              <w:jc w:val="center"/>
              <w:rPr>
                <w:rFonts w:hint="eastAsia" w:ascii="仿宋_GB2312" w:eastAsia="仿宋_GB2312"/>
                <w:sz w:val="30"/>
                <w:lang w:eastAsia="zh-CN"/>
              </w:rPr>
            </w:pPr>
            <w:r>
              <w:rPr>
                <w:rFonts w:hint="eastAsia" w:ascii="仿宋_GB2312" w:eastAsia="仿宋_GB2312"/>
                <w:sz w:val="30"/>
                <w:lang w:val="en-US" w:eastAsia="zh-CN"/>
              </w:rPr>
              <w:t>职务</w:t>
            </w:r>
          </w:p>
        </w:tc>
        <w:tc>
          <w:tcPr>
            <w:tcW w:w="2463" w:type="dxa"/>
            <w:gridSpan w:val="2"/>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企划室主任</w:t>
            </w:r>
          </w:p>
        </w:tc>
        <w:tc>
          <w:tcPr>
            <w:tcW w:w="1950" w:type="dxa"/>
            <w:gridSpan w:val="3"/>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联系方式</w:t>
            </w:r>
          </w:p>
        </w:tc>
        <w:tc>
          <w:tcPr>
            <w:tcW w:w="2004" w:type="dxa"/>
            <w:gridSpan w:val="2"/>
            <w:noWrap w:val="0"/>
            <w:vAlign w:val="center"/>
          </w:tcPr>
          <w:p>
            <w:pPr>
              <w:jc w:val="center"/>
              <w:rPr>
                <w:rFonts w:hint="default" w:ascii="仿宋_GB2312" w:eastAsia="仿宋_GB2312"/>
                <w:sz w:val="30"/>
                <w:lang w:val="en-US" w:eastAsia="zh-CN"/>
              </w:rPr>
            </w:pPr>
            <w:r>
              <w:rPr>
                <w:rFonts w:hint="eastAsia" w:ascii="仿宋_GB2312" w:eastAsia="仿宋_GB2312"/>
                <w:sz w:val="30"/>
                <w:lang w:val="en-US" w:eastAsia="zh-CN"/>
              </w:rPr>
              <w:t>15279029090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729" w:hRule="atLeast"/>
        </w:trPr>
        <w:tc>
          <w:tcPr>
            <w:tcW w:w="1620" w:type="dxa"/>
            <w:noWrap w:val="0"/>
            <w:vAlign w:val="center"/>
          </w:tcPr>
          <w:p>
            <w:pPr>
              <w:spacing w:line="480" w:lineRule="exact"/>
              <w:jc w:val="center"/>
              <w:rPr>
                <w:rFonts w:hint="eastAsia" w:ascii="仿宋_GB2312" w:eastAsia="仿宋_GB2312"/>
                <w:sz w:val="30"/>
                <w:lang w:eastAsia="zh-CN"/>
              </w:rPr>
            </w:pPr>
            <w:r>
              <w:rPr>
                <w:rFonts w:hint="eastAsia" w:ascii="仿宋_GB2312" w:eastAsia="仿宋_GB2312"/>
                <w:sz w:val="30"/>
                <w:lang w:eastAsia="zh-CN"/>
              </w:rPr>
              <w:t>事迹材料</w:t>
            </w:r>
          </w:p>
        </w:tc>
        <w:tc>
          <w:tcPr>
            <w:tcW w:w="7194" w:type="dxa"/>
            <w:gridSpan w:val="8"/>
            <w:noWrap w:val="0"/>
            <w:vAlign w:val="center"/>
          </w:tcPr>
          <w:p>
            <w:pPr>
              <w:pStyle w:val="2"/>
              <w:ind w:left="0" w:leftChars="0" w:firstLine="600" w:firstLineChars="200"/>
              <w:rPr>
                <w:rFonts w:hint="eastAsia" w:ascii="仿宋_GB2312" w:hAnsi="Times New Roman" w:eastAsia="仿宋_GB2312" w:cs="Times New Roman"/>
                <w:kern w:val="2"/>
                <w:sz w:val="30"/>
                <w:szCs w:val="24"/>
                <w:lang w:val="en-US" w:eastAsia="zh-CN" w:bidi="ar-SA"/>
              </w:rPr>
            </w:pPr>
            <w:r>
              <w:rPr>
                <w:rFonts w:hint="eastAsia" w:ascii="仿宋_GB2312" w:hAnsi="Times New Roman" w:eastAsia="仿宋_GB2312" w:cs="Times New Roman"/>
                <w:kern w:val="2"/>
                <w:sz w:val="30"/>
                <w:szCs w:val="24"/>
                <w:lang w:val="en-US" w:eastAsia="zh-CN" w:bidi="ar-SA"/>
              </w:rPr>
              <w:t>从人民教师成为金融从业者，经历客户经理、讲师、督训、企划等岗位，符剑姣不忘初心，刻苦钻研金融行业中的“教育事业”，走在前、勇争先、善作为，为江西保险业的金融高质量发展持续注入文化力量。</w:t>
            </w:r>
          </w:p>
          <w:p>
            <w:pPr>
              <w:pStyle w:val="2"/>
              <w:ind w:left="0" w:leftChars="0" w:firstLine="600" w:firstLineChars="200"/>
              <w:rPr>
                <w:rFonts w:hint="eastAsia" w:ascii="仿宋_GB2312" w:hAnsi="Times New Roman" w:eastAsia="仿宋_GB2312" w:cs="Times New Roman"/>
                <w:kern w:val="2"/>
                <w:sz w:val="30"/>
                <w:szCs w:val="24"/>
                <w:lang w:val="en-US" w:eastAsia="zh-CN" w:bidi="ar-SA"/>
              </w:rPr>
            </w:pPr>
            <w:r>
              <w:rPr>
                <w:rFonts w:hint="eastAsia" w:ascii="仿宋_GB2312" w:hAnsi="Times New Roman" w:eastAsia="仿宋_GB2312" w:cs="Times New Roman"/>
                <w:kern w:val="2"/>
                <w:sz w:val="30"/>
                <w:szCs w:val="24"/>
                <w:lang w:val="en-US" w:eastAsia="zh-CN" w:bidi="ar-SA"/>
              </w:rPr>
              <w:t>近年来，符剑姣面对复杂、多变的经济环境，结合保险行业立足风险保障的发展要求，研发一系列高客营销、保险保障、信托功能、客户服务等课程，与农行江西省分行、农行宜春市分行、农行抚州市分行、农行新余市分行等开展全省巡讲与专题授课，被评选为“农行江西省分行BMP工程教练”。</w:t>
            </w:r>
          </w:p>
          <w:p>
            <w:pPr>
              <w:ind w:firstLine="600" w:firstLineChars="200"/>
              <w:rPr>
                <w:rFonts w:hint="eastAsia" w:ascii="仿宋_GB2312" w:hAnsi="Times New Roman" w:eastAsia="仿宋_GB2312" w:cs="Times New Roman"/>
                <w:kern w:val="2"/>
                <w:sz w:val="30"/>
                <w:szCs w:val="24"/>
                <w:lang w:val="en-US" w:eastAsia="zh-CN" w:bidi="ar-SA"/>
              </w:rPr>
            </w:pPr>
            <w:r>
              <w:rPr>
                <w:rFonts w:hint="eastAsia" w:ascii="仿宋_GB2312" w:hAnsi="Times New Roman" w:eastAsia="仿宋_GB2312" w:cs="Times New Roman"/>
                <w:kern w:val="2"/>
                <w:sz w:val="30"/>
                <w:szCs w:val="24"/>
                <w:lang w:val="en-US" w:eastAsia="zh-CN" w:bidi="ar-SA"/>
              </w:rPr>
              <w:t>符剑姣始终把坚持保险初心，坚定保险本源，自觉将增强保险保障、增进人民福祉、守护美好生活作为应有之责。为把人民至上落到实处，有效防范居民“因病致贫、因病返贫”，助力解决养老等问题，符剑姣研发课程《新时代的健康与财富》，在江西省行业协会举办的首届寿险行业金牌讲师比赛中荣获“江西省保险业首届寿险十大金牌讲师”称号，并获聘“江西金融学会讲师”及“人民银行江西金融青年讲师团讲师”；研发重疾险课程《守护美好》在第七届“我是好讲师”大赛中荣获全国优秀讲师及江西季军。</w:t>
            </w:r>
          </w:p>
          <w:p>
            <w:pPr>
              <w:pStyle w:val="2"/>
              <w:rPr>
                <w:rFonts w:hint="eastAsia" w:ascii="仿宋_GB2312" w:hAnsi="Times New Roman" w:eastAsia="仿宋_GB2312" w:cs="Times New Roman"/>
                <w:kern w:val="2"/>
                <w:sz w:val="30"/>
                <w:szCs w:val="24"/>
                <w:lang w:val="en-US" w:eastAsia="zh-CN" w:bidi="ar-SA"/>
              </w:rPr>
            </w:pPr>
            <w:r>
              <w:rPr>
                <w:rFonts w:hint="eastAsia" w:ascii="仿宋_GB2312" w:hAnsi="Times New Roman" w:eastAsia="仿宋_GB2312" w:cs="Times New Roman"/>
                <w:kern w:val="2"/>
                <w:sz w:val="30"/>
                <w:szCs w:val="24"/>
                <w:lang w:val="en-US" w:eastAsia="zh-CN" w:bidi="ar-SA"/>
              </w:rPr>
              <w:t>2024年，符剑姣以习近平新时代中国特色社会主义思想为指引，深入学习习近平总书记在省部级主要领导干部推动金融高质量发展专题研讨班上的重要讲话精神，立足岗位大力弘扬中国特色金融文化，做中国特色金融文化的积极传播者和模范践行者，为切实服务好国家战略、提升社会民生保障贡献力量。</w:t>
            </w:r>
            <w:r>
              <w:rPr>
                <w:rFonts w:hint="eastAsia" w:ascii="仿宋_GB2312" w:hAnsi="Times New Roman" w:eastAsia="仿宋_GB2312" w:cs="Times New Roman"/>
                <w:b/>
                <w:bCs/>
                <w:kern w:val="2"/>
                <w:sz w:val="30"/>
                <w:szCs w:val="24"/>
                <w:lang w:val="en-US" w:eastAsia="zh-CN" w:bidi="ar-SA"/>
              </w:rPr>
              <w:t>一是</w:t>
            </w:r>
            <w:r>
              <w:rPr>
                <w:rFonts w:hint="eastAsia" w:ascii="仿宋_GB2312" w:hAnsi="Times New Roman" w:eastAsia="仿宋_GB2312" w:cs="Times New Roman"/>
                <w:kern w:val="2"/>
                <w:sz w:val="30"/>
                <w:szCs w:val="24"/>
                <w:lang w:val="en-US" w:eastAsia="zh-CN" w:bidi="ar-SA"/>
              </w:rPr>
              <w:t>完善《积极培育中国特色金融文化》课程，协助农银人寿江西分公司党委班子成员在8个分管部门、11个党建工作联系点和5个支部工作联系点完成课题宣讲，在全省播撒了中国特色金融文化的精神火种；</w:t>
            </w:r>
            <w:r>
              <w:rPr>
                <w:rFonts w:hint="eastAsia" w:ascii="仿宋_GB2312" w:hAnsi="Times New Roman" w:eastAsia="仿宋_GB2312" w:cs="Times New Roman"/>
                <w:b/>
                <w:bCs/>
                <w:kern w:val="2"/>
                <w:sz w:val="30"/>
                <w:szCs w:val="24"/>
                <w:lang w:val="en-US" w:eastAsia="zh-CN" w:bidi="ar-SA"/>
              </w:rPr>
              <w:t>二是</w:t>
            </w:r>
            <w:r>
              <w:rPr>
                <w:rFonts w:hint="eastAsia" w:ascii="仿宋_GB2312" w:hAnsi="Times New Roman" w:eastAsia="仿宋_GB2312" w:cs="Times New Roman"/>
                <w:kern w:val="2"/>
                <w:sz w:val="30"/>
                <w:szCs w:val="24"/>
                <w:lang w:val="en-US" w:eastAsia="zh-CN" w:bidi="ar-SA"/>
              </w:rPr>
              <w:t>牵头开展廉洁家信、廉洁剧本活动，深化全体员工对“五要五不”实践要求的理解；</w:t>
            </w:r>
            <w:r>
              <w:rPr>
                <w:rFonts w:hint="eastAsia" w:ascii="仿宋_GB2312" w:hAnsi="Times New Roman" w:eastAsia="仿宋_GB2312" w:cs="Times New Roman"/>
                <w:b/>
                <w:bCs/>
                <w:kern w:val="2"/>
                <w:sz w:val="30"/>
                <w:szCs w:val="24"/>
                <w:lang w:val="en-US" w:eastAsia="zh-CN" w:bidi="ar-SA"/>
              </w:rPr>
              <w:t>三是</w:t>
            </w:r>
            <w:r>
              <w:rPr>
                <w:rFonts w:hint="eastAsia" w:ascii="仿宋_GB2312" w:hAnsi="Times New Roman" w:eastAsia="仿宋_GB2312" w:cs="Times New Roman"/>
                <w:kern w:val="2"/>
                <w:sz w:val="30"/>
                <w:szCs w:val="24"/>
                <w:lang w:val="en-US" w:eastAsia="zh-CN" w:bidi="ar-SA"/>
              </w:rPr>
              <w:t>演讲《赓续红色血脉 争做时代榜样》，诠释金融工作的政治性和人民性，在农银人寿全系统获得二等奖；</w:t>
            </w:r>
            <w:r>
              <w:rPr>
                <w:rFonts w:hint="eastAsia" w:ascii="仿宋_GB2312" w:hAnsi="Times New Roman" w:eastAsia="仿宋_GB2312" w:cs="Times New Roman"/>
                <w:b/>
                <w:bCs/>
                <w:kern w:val="2"/>
                <w:sz w:val="30"/>
                <w:szCs w:val="24"/>
                <w:lang w:val="en-US" w:eastAsia="zh-CN" w:bidi="ar-SA"/>
              </w:rPr>
              <w:t>四是</w:t>
            </w:r>
            <w:r>
              <w:rPr>
                <w:rFonts w:hint="eastAsia" w:ascii="仿宋_GB2312" w:hAnsi="Times New Roman" w:eastAsia="仿宋_GB2312" w:cs="Times New Roman"/>
                <w:kern w:val="2"/>
                <w:sz w:val="30"/>
                <w:szCs w:val="24"/>
                <w:lang w:val="en-US" w:eastAsia="zh-CN" w:bidi="ar-SA"/>
              </w:rPr>
              <w:t>演讲《弘扬中国特色金融文化 走好中国特色金融道路》，宣传诚实守信、以义取利、稳健审慎、守正创新、依法合规的价值取向，在全省保险业获得三等奖；</w:t>
            </w:r>
            <w:r>
              <w:rPr>
                <w:rFonts w:hint="eastAsia" w:ascii="仿宋_GB2312" w:hAnsi="Times New Roman" w:eastAsia="仿宋_GB2312" w:cs="Times New Roman"/>
                <w:b/>
                <w:bCs/>
                <w:kern w:val="2"/>
                <w:sz w:val="30"/>
                <w:szCs w:val="24"/>
                <w:lang w:val="en-US" w:eastAsia="zh-CN" w:bidi="ar-SA"/>
              </w:rPr>
              <w:t>五是</w:t>
            </w:r>
            <w:r>
              <w:rPr>
                <w:rFonts w:hint="eastAsia" w:ascii="仿宋_GB2312" w:hAnsi="Times New Roman" w:eastAsia="仿宋_GB2312" w:cs="Times New Roman"/>
                <w:kern w:val="2"/>
                <w:sz w:val="30"/>
                <w:szCs w:val="24"/>
                <w:lang w:val="en-US" w:eastAsia="zh-CN" w:bidi="ar-SA"/>
              </w:rPr>
              <w:t>积极进社区、景点、农村等地开展金融宣教活动，宣传保险业“经济减震器”和“社会稳定器”功能，提升保险业的社会形象和价值。</w:t>
            </w:r>
          </w:p>
          <w:p>
            <w:pPr>
              <w:pStyle w:val="2"/>
              <w:ind w:left="0" w:leftChars="0" w:firstLine="600" w:firstLineChars="200"/>
              <w:rPr>
                <w:rFonts w:hint="eastAsia" w:ascii="仿宋_GB2312" w:hAnsi="Times New Roman" w:eastAsia="仿宋_GB2312" w:cs="Times New Roman"/>
                <w:kern w:val="2"/>
                <w:sz w:val="30"/>
                <w:szCs w:val="24"/>
                <w:lang w:val="en-US" w:eastAsia="zh-CN" w:bidi="ar-SA"/>
              </w:rPr>
            </w:pPr>
            <w:r>
              <w:rPr>
                <w:rFonts w:hint="eastAsia" w:ascii="仿宋_GB2312" w:hAnsi="Times New Roman" w:eastAsia="仿宋_GB2312" w:cs="Times New Roman"/>
                <w:kern w:val="2"/>
                <w:sz w:val="30"/>
                <w:szCs w:val="24"/>
                <w:lang w:val="en-US" w:eastAsia="zh-CN" w:bidi="ar-SA"/>
              </w:rPr>
              <w:t>作为一名“经历过风雨，更愿意撑伞”的保险人，符剑姣热心公益事业。曾</w:t>
            </w:r>
            <w:bookmarkStart w:id="0" w:name="_GoBack"/>
            <w:bookmarkEnd w:id="0"/>
            <w:r>
              <w:rPr>
                <w:rFonts w:hint="eastAsia" w:ascii="仿宋_GB2312" w:hAnsi="Times New Roman" w:eastAsia="仿宋_GB2312" w:cs="Times New Roman"/>
                <w:kern w:val="2"/>
                <w:sz w:val="30"/>
                <w:szCs w:val="24"/>
                <w:lang w:val="en-US" w:eastAsia="zh-CN" w:bidi="ar-SA"/>
              </w:rPr>
              <w:t>至三山乡支教两月余；通过红十字会取得救护资格证书；为大岗山颐养之家捐献家具。2008年至2024年，符剑姣同志通过江西省保险行业协会等途径累计义务献血1700ml，陆续登记骨髓、角膜和遗体捐赠，以朴实的行动展现一位保险人炙热的“报国情怀”。</w:t>
            </w:r>
          </w:p>
          <w:p>
            <w:pPr>
              <w:rPr>
                <w:rFonts w:hint="eastAsia" w:ascii="仿宋_GB2312" w:hAnsi="Times New Roman" w:eastAsia="仿宋_GB2312" w:cs="Times New Roman"/>
                <w:kern w:val="2"/>
                <w:sz w:val="30"/>
                <w:szCs w:val="24"/>
                <w:lang w:val="en-US" w:eastAsia="zh-CN" w:bidi="ar-SA"/>
              </w:rPr>
            </w:pPr>
          </w:p>
          <w:p>
            <w:pPr>
              <w:pStyle w:val="2"/>
              <w:rPr>
                <w:rFonts w:hint="eastAsia" w:ascii="仿宋_GB2312" w:hAnsi="Times New Roman" w:eastAsia="仿宋_GB2312" w:cs="Times New Roman"/>
                <w:kern w:val="2"/>
                <w:sz w:val="30"/>
                <w:szCs w:val="24"/>
                <w:lang w:val="en-US" w:eastAsia="zh-CN" w:bidi="ar-SA"/>
              </w:rPr>
            </w:pPr>
          </w:p>
          <w:p>
            <w:pPr>
              <w:rPr>
                <w:rFonts w:hint="eastAsia" w:ascii="仿宋_GB2312" w:hAnsi="Times New Roman" w:eastAsia="仿宋_GB2312" w:cs="Times New Roman"/>
                <w:kern w:val="2"/>
                <w:sz w:val="30"/>
                <w:szCs w:val="24"/>
                <w:lang w:val="en-US" w:eastAsia="zh-CN" w:bidi="ar-SA"/>
              </w:rPr>
            </w:pPr>
          </w:p>
          <w:p>
            <w:pPr>
              <w:rPr>
                <w:rFonts w:hint="eastAsia"/>
                <w:lang w:val="en-US" w:eastAsia="zh-CN"/>
              </w:rPr>
            </w:pPr>
          </w:p>
          <w:p>
            <w:pPr>
              <w:pStyle w:val="2"/>
              <w:rPr>
                <w:rFonts w:hint="eastAsia"/>
                <w:lang w:val="en-US" w:eastAsia="zh-CN"/>
              </w:rPr>
            </w:pPr>
          </w:p>
          <w:p>
            <w:pPr>
              <w:rPr>
                <w:rFonts w:hint="eastAsia"/>
                <w:lang w:val="en-US" w:eastAsia="zh-CN"/>
              </w:rPr>
            </w:pPr>
          </w:p>
          <w:p/>
          <w:p>
            <w:pPr>
              <w:ind w:firstLine="5460" w:firstLineChars="2600"/>
              <w:rPr>
                <w:rFonts w:hint="eastAsia" w:ascii="仿宋_GB2312" w:eastAsia="仿宋_GB2312"/>
                <w:lang w:eastAsia="zh-CN"/>
              </w:rPr>
            </w:pPr>
            <w:r>
              <w:rPr>
                <w:rFonts w:hint="eastAsia" w:ascii="仿宋_GB2312" w:eastAsia="仿宋_GB2312"/>
                <w:lang w:eastAsia="zh-CN"/>
              </w:rPr>
              <w:t>盖章</w:t>
            </w:r>
          </w:p>
          <w:p>
            <w:pPr>
              <w:pStyle w:val="2"/>
              <w:ind w:left="0" w:leftChars="0" w:firstLine="5040" w:firstLineChars="2100"/>
              <w:rPr>
                <w:rFonts w:hint="eastAsia"/>
                <w:lang w:eastAsia="zh-CN"/>
              </w:rPr>
            </w:pPr>
            <w:r>
              <w:rPr>
                <w:rFonts w:hint="eastAsia" w:ascii="仿宋_GB2312" w:eastAsia="仿宋_GB2312"/>
                <w:lang w:eastAsia="zh-CN"/>
              </w:rPr>
              <w:t>年</w:t>
            </w:r>
            <w:r>
              <w:rPr>
                <w:rFonts w:hint="eastAsia" w:ascii="仿宋_GB2312" w:eastAsia="仿宋_GB2312"/>
                <w:lang w:val="en-US" w:eastAsia="zh-CN"/>
              </w:rPr>
              <w:t xml:space="preserve">  </w:t>
            </w:r>
            <w:r>
              <w:rPr>
                <w:rFonts w:hint="eastAsia" w:ascii="仿宋_GB2312" w:eastAsia="仿宋_GB2312"/>
                <w:lang w:eastAsia="zh-CN"/>
              </w:rPr>
              <w:t>月</w:t>
            </w:r>
            <w:r>
              <w:rPr>
                <w:rFonts w:hint="eastAsia" w:ascii="仿宋_GB2312" w:eastAsia="仿宋_GB2312"/>
                <w:lang w:val="en-US" w:eastAsia="zh-CN"/>
              </w:rPr>
              <w:t xml:space="preserve">  </w:t>
            </w:r>
            <w:r>
              <w:rPr>
                <w:rFonts w:hint="eastAsia" w:ascii="仿宋_GB2312" w:eastAsia="仿宋_GB2312"/>
                <w:lang w:eastAsia="zh-CN"/>
              </w:rPr>
              <w:t>日</w:t>
            </w:r>
          </w:p>
        </w:tc>
      </w:tr>
    </w:tbl>
    <w:p>
      <w:pPr>
        <w:tabs>
          <w:tab w:val="left" w:pos="3527"/>
        </w:tabs>
        <w:bidi w:val="0"/>
        <w:jc w:val="left"/>
        <w:rPr>
          <w:rFonts w:hint="eastAsia"/>
          <w:lang w:val="en-US" w:eastAsia="zh-CN"/>
        </w:rPr>
      </w:pPr>
    </w:p>
    <w:sectPr>
      <w:footerReference r:id="rId3" w:type="default"/>
      <w:pgSz w:w="11906" w:h="16838"/>
      <w:pgMar w:top="2098" w:right="1474" w:bottom="1984"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g1ODM5OTkyOWVlMTU5ODMwMTVhZWU3MmE0ODgifQ=="/>
  </w:docVars>
  <w:rsids>
    <w:rsidRoot w:val="54556C69"/>
    <w:rsid w:val="023E1A4D"/>
    <w:rsid w:val="05BD0878"/>
    <w:rsid w:val="09A10FA3"/>
    <w:rsid w:val="0A9662FC"/>
    <w:rsid w:val="0D5225A4"/>
    <w:rsid w:val="0E325B41"/>
    <w:rsid w:val="0F1E7653"/>
    <w:rsid w:val="0FE20680"/>
    <w:rsid w:val="11457119"/>
    <w:rsid w:val="17887D5F"/>
    <w:rsid w:val="202645B9"/>
    <w:rsid w:val="23876D4C"/>
    <w:rsid w:val="238B760E"/>
    <w:rsid w:val="23BC7AD3"/>
    <w:rsid w:val="279B5FFD"/>
    <w:rsid w:val="2BB05D0C"/>
    <w:rsid w:val="2EB614F9"/>
    <w:rsid w:val="361124FA"/>
    <w:rsid w:val="36E957A9"/>
    <w:rsid w:val="3E644643"/>
    <w:rsid w:val="42345D95"/>
    <w:rsid w:val="432F1E46"/>
    <w:rsid w:val="4351618C"/>
    <w:rsid w:val="44D710BB"/>
    <w:rsid w:val="47CD053F"/>
    <w:rsid w:val="481A04BE"/>
    <w:rsid w:val="48850EFD"/>
    <w:rsid w:val="519E00D4"/>
    <w:rsid w:val="54556C69"/>
    <w:rsid w:val="5C0D7E00"/>
    <w:rsid w:val="605D0790"/>
    <w:rsid w:val="639E5F3C"/>
    <w:rsid w:val="65A61170"/>
    <w:rsid w:val="6AD46BCB"/>
    <w:rsid w:val="6BD02112"/>
    <w:rsid w:val="6C3668AB"/>
    <w:rsid w:val="6E0708BF"/>
    <w:rsid w:val="6FB72056"/>
    <w:rsid w:val="74C656E5"/>
    <w:rsid w:val="75265DA9"/>
    <w:rsid w:val="75CF1059"/>
    <w:rsid w:val="75D51537"/>
    <w:rsid w:val="7B2849CC"/>
    <w:rsid w:val="7C3527A0"/>
    <w:rsid w:val="7EFA6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1"/>
    <w:unhideWhenUsed/>
    <w:qFormat/>
    <w:uiPriority w:val="0"/>
    <w:pPr>
      <w:widowControl w:val="0"/>
      <w:spacing w:line="560" w:lineRule="exact"/>
      <w:ind w:firstLine="643"/>
      <w:jc w:val="both"/>
      <w:outlineLvl w:val="1"/>
    </w:pPr>
    <w:rPr>
      <w:rFonts w:ascii="黑体" w:hAnsi="黑体" w:eastAsia="黑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autoSpaceDE w:val="0"/>
      <w:autoSpaceDN w:val="0"/>
      <w:adjustRightInd w:val="0"/>
      <w:ind w:firstLine="420" w:firstLineChars="0"/>
      <w:jc w:val="left"/>
    </w:pPr>
    <w:rPr>
      <w:rFonts w:ascii="宋体" w:hAnsi="Calibri" w:eastAsia="宋体" w:cs="Times New Roman"/>
      <w:kern w:val="0"/>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1592</Words>
  <Characters>1679</Characters>
  <Lines>0</Lines>
  <Paragraphs>0</Paragraphs>
  <TotalTime>0</TotalTime>
  <ScaleCrop>false</ScaleCrop>
  <LinksUpToDate>false</LinksUpToDate>
  <CharactersWithSpaces>1801</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2024-10-16T07:05:00Z</dcterms:created>
  <dc:creator>企业用户_1040921073</dc:creator>
  <cp:lastModifiedBy>computer</cp:lastModifiedBy>
  <cp:lastPrinted>2024-12-17T07:43:00Z</cp:lastPrinted>
  <dcterms:modified xsi:type="dcterms:W3CDTF">2024-12-17T09:08:43Z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C45645505602429995882DA30EED1C9B</vt:lpwstr>
  </property>
</Properties>
</file>