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F46467">
      <w:pPr>
        <w:keepNext w:val="0"/>
        <w:keepLines w:val="0"/>
        <w:pageBreakBefore w:val="0"/>
        <w:widowControl w:val="0"/>
        <w:kinsoku/>
        <w:wordWrap/>
        <w:overflowPunct/>
        <w:topLinePunct w:val="0"/>
        <w:autoSpaceDE/>
        <w:autoSpaceDN/>
        <w:bidi w:val="0"/>
        <w:adjustRightInd/>
        <w:snapToGrid/>
        <w:spacing w:line="700" w:lineRule="exact"/>
        <w:jc w:val="both"/>
        <w:textAlignment w:val="auto"/>
        <w:outlineLvl w:val="0"/>
        <w:rPr>
          <w:rFonts w:hint="eastAsia" w:ascii="黑体" w:hAnsi="黑体" w:eastAsia="黑体" w:cs="黑体"/>
          <w:sz w:val="32"/>
          <w:szCs w:val="32"/>
          <w:lang w:val="en-US" w:eastAsia="zh-CN"/>
        </w:rPr>
      </w:pPr>
      <w:bookmarkStart w:id="0" w:name="_Toc485109117"/>
      <w:bookmarkStart w:id="1" w:name="_Toc25954"/>
      <w:r>
        <w:rPr>
          <w:rFonts w:hint="eastAsia" w:ascii="黑体" w:hAnsi="黑体" w:eastAsia="黑体" w:cs="黑体"/>
          <w:sz w:val="32"/>
          <w:szCs w:val="32"/>
          <w:lang w:val="en-US" w:eastAsia="zh-CN"/>
        </w:rPr>
        <w:t>附件2</w:t>
      </w:r>
    </w:p>
    <w:p w14:paraId="56C89315">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0"/>
        <w:rPr>
          <w:rFonts w:hint="eastAsia" w:ascii="方正小标宋简体" w:hAnsi="方正小标宋简体" w:eastAsia="方正小标宋简体" w:cs="方正小标宋简体"/>
          <w:sz w:val="44"/>
          <w:szCs w:val="52"/>
          <w:lang w:eastAsia="zh-CN"/>
        </w:rPr>
      </w:pPr>
      <w:r>
        <w:rPr>
          <w:rFonts w:hint="eastAsia" w:ascii="方正小标宋简体" w:hAnsi="方正小标宋简体" w:eastAsia="方正小标宋简体" w:cs="方正小标宋简体"/>
          <w:sz w:val="44"/>
          <w:szCs w:val="52"/>
        </w:rPr>
        <w:t>江西省</w:t>
      </w:r>
      <w:r>
        <w:rPr>
          <w:rFonts w:hint="eastAsia" w:ascii="方正小标宋简体" w:hAnsi="方正小标宋简体" w:eastAsia="方正小标宋简体" w:cs="方正小标宋简体"/>
          <w:sz w:val="44"/>
          <w:szCs w:val="52"/>
          <w:lang w:eastAsia="zh-CN"/>
        </w:rPr>
        <w:t>政策性</w:t>
      </w:r>
      <w:r>
        <w:rPr>
          <w:rFonts w:hint="eastAsia" w:ascii="方正小标宋简体" w:hAnsi="方正小标宋简体" w:eastAsia="方正小标宋简体" w:cs="方正小标宋简体"/>
          <w:sz w:val="44"/>
          <w:szCs w:val="52"/>
        </w:rPr>
        <w:t>种植业</w:t>
      </w:r>
      <w:r>
        <w:rPr>
          <w:rFonts w:hint="eastAsia" w:ascii="方正小标宋简体" w:hAnsi="方正小标宋简体" w:eastAsia="方正小标宋简体" w:cs="方正小标宋简体"/>
          <w:sz w:val="44"/>
          <w:szCs w:val="52"/>
          <w:lang w:val="en-US" w:eastAsia="zh-CN"/>
        </w:rPr>
        <w:t>/森林</w:t>
      </w:r>
      <w:r>
        <w:rPr>
          <w:rFonts w:hint="eastAsia" w:ascii="方正小标宋简体" w:hAnsi="方正小标宋简体" w:eastAsia="方正小标宋简体" w:cs="方正小标宋简体"/>
          <w:sz w:val="44"/>
          <w:szCs w:val="52"/>
        </w:rPr>
        <w:t>保险</w:t>
      </w:r>
      <w:r>
        <w:rPr>
          <w:rFonts w:hint="eastAsia" w:ascii="方正小标宋简体" w:hAnsi="方正小标宋简体" w:eastAsia="方正小标宋简体" w:cs="方正小标宋简体"/>
          <w:sz w:val="44"/>
          <w:szCs w:val="52"/>
          <w:lang w:eastAsia="zh-CN"/>
        </w:rPr>
        <w:t>理赔</w:t>
      </w:r>
    </w:p>
    <w:p w14:paraId="0F753C2E">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0"/>
        <w:rPr>
          <w:rFonts w:hint="eastAsia" w:ascii="方正小标宋简体" w:hAnsi="方正小标宋简体" w:eastAsia="方正小标宋简体" w:cs="方正小标宋简体"/>
          <w:sz w:val="44"/>
          <w:szCs w:val="52"/>
          <w:lang w:eastAsia="zh-CN"/>
        </w:rPr>
      </w:pPr>
      <w:r>
        <w:rPr>
          <w:rFonts w:hint="eastAsia" w:ascii="方正小标宋简体" w:hAnsi="方正小标宋简体" w:eastAsia="方正小标宋简体" w:cs="方正小标宋简体"/>
          <w:sz w:val="44"/>
          <w:szCs w:val="52"/>
          <w:lang w:eastAsia="zh-CN"/>
        </w:rPr>
        <w:t>规范服务标准</w:t>
      </w:r>
    </w:p>
    <w:p w14:paraId="1DC6A4F0">
      <w:pPr>
        <w:rPr>
          <w:rFonts w:hint="eastAsia"/>
          <w:lang w:eastAsia="zh-CN"/>
        </w:rPr>
      </w:pPr>
    </w:p>
    <w:p w14:paraId="1F3D2D1A">
      <w:pPr>
        <w:pStyle w:val="2"/>
        <w:bidi w:val="0"/>
        <w:jc w:val="center"/>
        <w:rPr>
          <w:rFonts w:hint="eastAsia"/>
          <w:sz w:val="32"/>
        </w:rPr>
      </w:pPr>
      <w:r>
        <w:rPr>
          <w:rFonts w:hint="eastAsia"/>
          <w:sz w:val="32"/>
        </w:rPr>
        <w:t>第一章  总则</w:t>
      </w:r>
      <w:bookmarkEnd w:id="0"/>
      <w:bookmarkEnd w:id="1"/>
    </w:p>
    <w:p w14:paraId="7BE483D0">
      <w:pPr>
        <w:pStyle w:val="3"/>
        <w:keepNext/>
        <w:keepLines/>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sz w:val="32"/>
          <w:lang w:eastAsia="zh-CN"/>
        </w:rPr>
      </w:pPr>
      <w:r>
        <w:rPr>
          <w:rFonts w:hint="eastAsia"/>
          <w:sz w:val="32"/>
          <w:lang w:eastAsia="zh-CN"/>
        </w:rPr>
        <w:t>一、制定目的</w:t>
      </w:r>
    </w:p>
    <w:p w14:paraId="0F23EAB1">
      <w:pPr>
        <w:pageBreakBefore w:val="0"/>
        <w:widowControl w:val="0"/>
        <w:kinsoku/>
        <w:wordWrap/>
        <w:overflowPunct/>
        <w:topLinePunct w:val="0"/>
        <w:bidi w:val="0"/>
        <w:snapToGrid/>
        <w:spacing w:line="60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为切实提升</w:t>
      </w:r>
      <w:r>
        <w:rPr>
          <w:rFonts w:hint="eastAsia" w:ascii="仿宋_GB2312" w:hAnsi="仿宋" w:eastAsia="仿宋_GB2312"/>
          <w:sz w:val="32"/>
          <w:szCs w:val="32"/>
          <w:lang w:eastAsia="zh-CN"/>
        </w:rPr>
        <w:t>种植险（林业险）</w:t>
      </w:r>
      <w:r>
        <w:rPr>
          <w:rFonts w:hint="eastAsia" w:ascii="仿宋_GB2312" w:hAnsi="仿宋" w:eastAsia="仿宋_GB2312"/>
          <w:sz w:val="32"/>
          <w:szCs w:val="32"/>
        </w:rPr>
        <w:t>理赔服务质量，规范农业保险理赔案件处理流程，提高理赔工作效率，根据国务院《农业保险条例》、</w:t>
      </w:r>
      <w:r>
        <w:rPr>
          <w:rFonts w:hint="eastAsia" w:ascii="仿宋_GB2312" w:hAnsi="仿宋" w:eastAsia="仿宋_GB2312"/>
          <w:sz w:val="32"/>
          <w:szCs w:val="32"/>
          <w:lang w:val="en-US" w:eastAsia="zh-CN"/>
        </w:rPr>
        <w:t>原</w:t>
      </w:r>
      <w:r>
        <w:rPr>
          <w:rFonts w:hint="eastAsia" w:ascii="仿宋_GB2312" w:hAnsi="仿宋" w:eastAsia="仿宋_GB2312"/>
          <w:sz w:val="32"/>
          <w:szCs w:val="32"/>
        </w:rPr>
        <w:t>中国银保监会</w:t>
      </w:r>
      <w:bookmarkStart w:id="198" w:name="_GoBack"/>
      <w:bookmarkEnd w:id="198"/>
      <w:r>
        <w:rPr>
          <w:rFonts w:hint="eastAsia" w:ascii="仿宋_GB2312" w:hAnsi="仿宋" w:eastAsia="仿宋_GB2312"/>
          <w:sz w:val="32"/>
          <w:szCs w:val="32"/>
        </w:rPr>
        <w:t>《农业保险承保理赔管理办法》，特制订本</w:t>
      </w:r>
      <w:r>
        <w:rPr>
          <w:rFonts w:hint="eastAsia" w:ascii="仿宋_GB2312" w:hAnsi="仿宋" w:eastAsia="仿宋_GB2312"/>
          <w:sz w:val="32"/>
          <w:szCs w:val="32"/>
          <w:lang w:eastAsia="zh-CN"/>
        </w:rPr>
        <w:t>理赔规范</w:t>
      </w:r>
      <w:r>
        <w:rPr>
          <w:rFonts w:hint="eastAsia" w:ascii="仿宋_GB2312" w:hAnsi="仿宋" w:eastAsia="仿宋_GB2312"/>
          <w:sz w:val="32"/>
          <w:szCs w:val="32"/>
        </w:rPr>
        <w:t>。</w:t>
      </w:r>
      <w:bookmarkStart w:id="2" w:name="_Toc420676615"/>
    </w:p>
    <w:p w14:paraId="1A4226EA">
      <w:pPr>
        <w:pStyle w:val="3"/>
        <w:keepNext/>
        <w:keepLines/>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sz w:val="32"/>
          <w:lang w:eastAsia="zh-CN"/>
        </w:rPr>
      </w:pPr>
      <w:bookmarkStart w:id="3" w:name="_Toc29518"/>
      <w:r>
        <w:rPr>
          <w:rFonts w:hint="eastAsia"/>
          <w:sz w:val="32"/>
          <w:lang w:eastAsia="zh-CN"/>
        </w:rPr>
        <w:t>二、理赔管理</w:t>
      </w:r>
      <w:bookmarkEnd w:id="2"/>
      <w:bookmarkEnd w:id="3"/>
    </w:p>
    <w:p w14:paraId="5DFB1A78">
      <w:pPr>
        <w:pageBreakBefore w:val="0"/>
        <w:widowControl w:val="0"/>
        <w:kinsoku/>
        <w:wordWrap/>
        <w:overflowPunct/>
        <w:topLinePunct w:val="0"/>
        <w:bidi w:val="0"/>
        <w:snapToGrid/>
        <w:spacing w:line="60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（一）</w:t>
      </w:r>
      <w:r>
        <w:rPr>
          <w:rFonts w:hint="eastAsia" w:ascii="仿宋_GB2312" w:hAnsi="仿宋" w:eastAsia="仿宋_GB2312"/>
          <w:sz w:val="32"/>
          <w:szCs w:val="32"/>
          <w:lang w:eastAsia="zh-CN"/>
        </w:rPr>
        <w:t>保险机构</w:t>
      </w:r>
      <w:r>
        <w:rPr>
          <w:rFonts w:hint="eastAsia" w:ascii="仿宋_GB2312" w:hAnsi="仿宋" w:eastAsia="仿宋_GB2312"/>
          <w:sz w:val="32"/>
          <w:szCs w:val="32"/>
        </w:rPr>
        <w:t>应严格遵照</w:t>
      </w:r>
      <w:r>
        <w:rPr>
          <w:rFonts w:hint="eastAsia" w:ascii="仿宋_GB2312" w:hAnsi="仿宋" w:eastAsia="仿宋_GB2312"/>
          <w:sz w:val="32"/>
          <w:szCs w:val="32"/>
          <w:lang w:eastAsia="zh-CN"/>
        </w:rPr>
        <w:t>本规范</w:t>
      </w:r>
      <w:r>
        <w:rPr>
          <w:rFonts w:hint="eastAsia" w:ascii="仿宋_GB2312" w:hAnsi="仿宋" w:eastAsia="仿宋_GB2312"/>
          <w:sz w:val="32"/>
          <w:szCs w:val="32"/>
        </w:rPr>
        <w:t>执行，并</w:t>
      </w:r>
      <w:r>
        <w:rPr>
          <w:rFonts w:hint="eastAsia" w:ascii="仿宋_GB2312" w:hAnsi="仿宋" w:eastAsia="仿宋_GB2312"/>
          <w:sz w:val="32"/>
          <w:szCs w:val="32"/>
          <w:lang w:val="en-US" w:eastAsia="zh-CN"/>
        </w:rPr>
        <w:t>可</w:t>
      </w:r>
      <w:r>
        <w:rPr>
          <w:rFonts w:hint="eastAsia" w:ascii="仿宋_GB2312" w:hAnsi="仿宋" w:eastAsia="仿宋_GB2312"/>
          <w:sz w:val="32"/>
          <w:szCs w:val="32"/>
        </w:rPr>
        <w:t>结合</w:t>
      </w:r>
      <w:r>
        <w:rPr>
          <w:rFonts w:hint="eastAsia" w:ascii="仿宋_GB2312" w:hAnsi="仿宋" w:eastAsia="仿宋_GB2312"/>
          <w:sz w:val="32"/>
          <w:szCs w:val="32"/>
          <w:lang w:eastAsia="zh-CN"/>
        </w:rPr>
        <w:t>自身</w:t>
      </w:r>
      <w:r>
        <w:rPr>
          <w:rFonts w:hint="eastAsia" w:ascii="仿宋_GB2312" w:hAnsi="仿宋" w:eastAsia="仿宋_GB2312"/>
          <w:sz w:val="32"/>
          <w:szCs w:val="32"/>
        </w:rPr>
        <w:t>实际出台相关细化管理制度。</w:t>
      </w:r>
    </w:p>
    <w:p w14:paraId="09CEEFFA">
      <w:pPr>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eastAsia="zh-CN"/>
        </w:rPr>
        <w:t>二</w:t>
      </w:r>
      <w:r>
        <w:rPr>
          <w:rFonts w:hint="eastAsia" w:ascii="仿宋_GB2312" w:hAnsi="仿宋" w:eastAsia="仿宋_GB2312"/>
          <w:sz w:val="32"/>
          <w:szCs w:val="32"/>
        </w:rPr>
        <w:t>）</w:t>
      </w:r>
      <w:r>
        <w:rPr>
          <w:rFonts w:hint="eastAsia" w:ascii="仿宋_GB2312" w:hAnsi="仿宋" w:eastAsia="仿宋_GB2312"/>
          <w:sz w:val="32"/>
          <w:szCs w:val="32"/>
          <w:lang w:eastAsia="zh-CN"/>
        </w:rPr>
        <w:t>开办种植险（林业险）的保险机构</w:t>
      </w:r>
      <w:r>
        <w:rPr>
          <w:rFonts w:hint="eastAsia" w:ascii="仿宋_GB2312" w:hAnsi="仿宋" w:eastAsia="仿宋_GB2312"/>
          <w:sz w:val="32"/>
          <w:szCs w:val="32"/>
        </w:rPr>
        <w:t>应配置满足农业保险理赔服务需要的人员、设备、工具等理赔资源，加强对理赔人员的业务知识和理赔技能培训，严格按照理赔指引工作流程和要点规范农险理赔工作。</w:t>
      </w:r>
      <w:bookmarkStart w:id="4" w:name="_Toc420676616"/>
    </w:p>
    <w:p w14:paraId="2C2D2DB2">
      <w:pPr>
        <w:pStyle w:val="3"/>
        <w:keepNext/>
        <w:keepLines/>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sz w:val="32"/>
          <w:lang w:eastAsia="zh-CN"/>
        </w:rPr>
      </w:pPr>
      <w:bookmarkStart w:id="5" w:name="_Toc26910"/>
      <w:r>
        <w:rPr>
          <w:rFonts w:hint="eastAsia"/>
          <w:sz w:val="32"/>
          <w:lang w:eastAsia="zh-CN"/>
        </w:rPr>
        <w:t>三、理赔原则</w:t>
      </w:r>
      <w:bookmarkEnd w:id="4"/>
      <w:bookmarkEnd w:id="5"/>
    </w:p>
    <w:p w14:paraId="51EB1005">
      <w:pPr>
        <w:pageBreakBefore w:val="0"/>
        <w:widowControl w:val="0"/>
        <w:kinsoku/>
        <w:wordWrap/>
        <w:overflowPunct/>
        <w:topLinePunct w:val="0"/>
        <w:bidi w:val="0"/>
        <w:snapToGrid/>
        <w:spacing w:line="60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农业保险理赔要始终以保障被保险人合法权益为根本出发点，遵循“主动、迅速、科学、合理”的理赔原则，依法合规经营，做到</w:t>
      </w:r>
      <w:r>
        <w:rPr>
          <w:rFonts w:hint="eastAsia" w:ascii="仿宋_GB2312" w:hAnsi="仿宋" w:eastAsia="仿宋_GB2312"/>
          <w:b/>
          <w:sz w:val="32"/>
          <w:szCs w:val="32"/>
        </w:rPr>
        <w:t>“定损到户”、“理赔到户”、“理赔结果公开”。</w:t>
      </w:r>
      <w:r>
        <w:rPr>
          <w:rFonts w:hint="eastAsia" w:ascii="仿宋_GB2312" w:hAnsi="仿宋" w:eastAsia="仿宋_GB2312"/>
          <w:b w:val="0"/>
          <w:bCs/>
          <w:sz w:val="32"/>
          <w:szCs w:val="32"/>
        </w:rPr>
        <w:t>农业保险应当重合同、守信用，</w:t>
      </w:r>
      <w:r>
        <w:rPr>
          <w:rFonts w:hint="eastAsia" w:ascii="仿宋_GB2312" w:hAnsi="仿宋" w:eastAsia="仿宋_GB2312"/>
          <w:sz w:val="32"/>
          <w:szCs w:val="32"/>
        </w:rPr>
        <w:t>确保农业保险赔付案件处理规范、及时，足额将赔款支付给被保险人，不得平均赔付、协议赔付。</w:t>
      </w:r>
    </w:p>
    <w:p w14:paraId="6F93F239">
      <w:pPr>
        <w:pStyle w:val="7"/>
        <w:pageBreakBefore w:val="0"/>
        <w:kinsoku/>
        <w:wordWrap/>
        <w:topLinePunct w:val="0"/>
        <w:bidi w:val="0"/>
        <w:spacing w:line="600" w:lineRule="exact"/>
        <w:rPr>
          <w:rFonts w:hint="eastAsia" w:ascii="黑体" w:hAnsi="黑体" w:eastAsia="黑体"/>
          <w:b w:val="0"/>
          <w:lang w:eastAsia="zh-CN"/>
        </w:rPr>
      </w:pPr>
      <w:bookmarkStart w:id="6" w:name="_Toc16433"/>
      <w:r>
        <w:rPr>
          <w:rFonts w:hint="eastAsia" w:ascii="黑体" w:hAnsi="黑体" w:eastAsia="黑体"/>
          <w:b w:val="0"/>
        </w:rPr>
        <w:t>第二章  理赔流程</w:t>
      </w:r>
      <w:bookmarkEnd w:id="6"/>
      <w:r>
        <w:rPr>
          <w:rFonts w:hint="eastAsia" w:ascii="黑体" w:hAnsi="黑体" w:eastAsia="黑体"/>
          <w:b w:val="0"/>
          <w:lang w:eastAsia="zh-CN"/>
        </w:rPr>
        <w:t>图</w:t>
      </w:r>
    </w:p>
    <w:p w14:paraId="1327A588">
      <w:pPr>
        <w:pageBreakBefore w:val="0"/>
        <w:kinsoku/>
        <w:wordWrap/>
        <w:topLinePunct w:val="0"/>
        <w:autoSpaceDE w:val="0"/>
        <w:autoSpaceDN w:val="0"/>
        <w:bidi w:val="0"/>
        <w:adjustRightInd w:val="0"/>
        <w:spacing w:before="156" w:beforeLines="50" w:after="156" w:afterLines="50" w:line="600" w:lineRule="exact"/>
        <w:jc w:val="center"/>
        <w:rPr>
          <w:rFonts w:ascii="仿宋_GB2312" w:hAnsi="仿宋" w:eastAsia="仿宋_GB2312"/>
          <w:sz w:val="32"/>
          <w:szCs w:val="32"/>
        </w:rPr>
      </w:pPr>
    </w:p>
    <w:p w14:paraId="41A49285">
      <w:pPr>
        <w:pageBreakBefore w:val="0"/>
        <w:kinsoku/>
        <w:wordWrap/>
        <w:topLinePunct w:val="0"/>
        <w:bidi w:val="0"/>
        <w:spacing w:line="600" w:lineRule="exact"/>
        <w:rPr>
          <w:rFonts w:ascii="仿宋" w:hAnsi="仿宋" w:eastAsia="仿宋"/>
          <w:b/>
          <w:sz w:val="32"/>
          <w:szCs w:val="32"/>
        </w:rPr>
      </w:pPr>
      <w:r>
        <w:rPr>
          <w:rFonts w:ascii="仿宋" w:hAnsi="仿宋" w:eastAsia="仿宋"/>
          <w:b/>
          <w:sz w:val="32"/>
          <w:szCs w:val="32"/>
        </w:rPr>
        <mc:AlternateContent>
          <mc:Choice Requires="wps">
            <w:drawing>
              <wp:anchor distT="0" distB="0" distL="114300" distR="114300" simplePos="0" relativeHeight="251668480" behindDoc="0" locked="0" layoutInCell="1" allowOverlap="1">
                <wp:simplePos x="0" y="0"/>
                <wp:positionH relativeFrom="column">
                  <wp:posOffset>1877695</wp:posOffset>
                </wp:positionH>
                <wp:positionV relativeFrom="paragraph">
                  <wp:posOffset>128905</wp:posOffset>
                </wp:positionV>
                <wp:extent cx="1000125" cy="485775"/>
                <wp:effectExtent l="4445" t="5080" r="5080" b="4445"/>
                <wp:wrapNone/>
                <wp:docPr id="1" name="矩形 1"/>
                <wp:cNvGraphicFramePr/>
                <a:graphic xmlns:a="http://schemas.openxmlformats.org/drawingml/2006/main">
                  <a:graphicData uri="http://schemas.microsoft.com/office/word/2010/wordprocessingShape">
                    <wps:wsp>
                      <wps:cNvSpPr/>
                      <wps:spPr>
                        <a:xfrm>
                          <a:off x="0" y="0"/>
                          <a:ext cx="1000125" cy="4857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F4B5A95">
                            <w:pPr>
                              <w:jc w:val="center"/>
                              <w:rPr>
                                <w:rFonts w:hint="eastAsia" w:ascii="微软雅黑" w:hAnsi="微软雅黑" w:eastAsia="微软雅黑" w:cs="Times New Roman"/>
                                <w:sz w:val="24"/>
                                <w:szCs w:val="24"/>
                              </w:rPr>
                            </w:pPr>
                            <w:r>
                              <w:rPr>
                                <w:rFonts w:hint="eastAsia" w:ascii="微软雅黑" w:hAnsi="微软雅黑" w:eastAsia="微软雅黑" w:cs="Times New Roman"/>
                                <w:sz w:val="24"/>
                                <w:szCs w:val="24"/>
                              </w:rPr>
                              <w:t>报案</w:t>
                            </w:r>
                          </w:p>
                        </w:txbxContent>
                      </wps:txbx>
                      <wps:bodyPr anchor="ctr" anchorCtr="0" upright="1"/>
                    </wps:wsp>
                  </a:graphicData>
                </a:graphic>
              </wp:anchor>
            </w:drawing>
          </mc:Choice>
          <mc:Fallback>
            <w:pict>
              <v:rect id="_x0000_s1026" o:spid="_x0000_s1026" o:spt="1" style="position:absolute;left:0pt;margin-left:147.85pt;margin-top:10.15pt;height:38.25pt;width:78.75pt;z-index:251668480;v-text-anchor:middle;mso-width-relative:page;mso-height-relative:page;" fillcolor="#FFFFFF" filled="t" stroked="t" coordsize="21600,21600" o:gfxdata="UEsDBAoAAAAAAIdO4kAAAAAAAAAAAAAAAAAEAAAAZHJzL1BLAwQUAAAACACHTuJANddqNtoAAAAJ&#10;AQAADwAAAGRycy9kb3ducmV2LnhtbE2PTU/DMAyG70j8h8hIXBBL1rGv0nSaEAghONBuF25ZY9qK&#10;xqmarBv/HnOCmy0/ev282ebsOjHiEFpPGqYTBQKp8ralWsN+93S7AhGiIWs6T6jhGwNs8suLzKTW&#10;n6jAsYy14BAKqdHQxNinUoaqQWfCxPdIfPv0gzOR16GWdjAnDnedTJRaSGda4g+N6fGhweqrPDoN&#10;H/7NP24VPvfN7iWON9vi9b0stL6+mqp7EBHP8Q+GX31Wh5ydDv5INohOQ7KeLxnlQc1AMHA3nyUg&#10;DhrWixXIPJP/G+Q/UEsDBBQAAAAIAIdO4kDB9maVDAIAAEQEAAAOAAAAZHJzL2Uyb0RvYy54bWyt&#10;U82O0zAQviPxDpbvNElF2SVquoct5YJgpYUHmNpOYsl/st0mfRokbjwEj4N4DcZO6P7AoQdycGbs&#10;8TfzfTNe34xakaPwQVrT0GpRUiIMs1yarqFfPu9eXVMSIhgOyhrR0JMI9Gbz8sV6cLVY2t4qLjxB&#10;EBPqwTW0j9HVRRFYLzSEhXXC4GFrvYaIru8K7mFAdK2KZVm+KQbrufOWiRBwdzsd0hnRXwJo21Yy&#10;sbXsoIWJE6oXCiJSCr10gW5ytW0rWPzUtkFEohqKTGNeMQna+7QWmzXUnQfXSzaXAJeU8IyTBmkw&#10;6RlqCxHIwcu/oLRk3gbbxgWzupiIZEWQRVU+0+a+BycyF5Q6uLPo4f/Bso/HO08kx0mgxIDGhv/6&#10;+v3nj2+kStoMLtQYcu/u/OwFNBPRsfU6/ZECGbOep7OeYoyE4WZVlmW1XFHC8Oz19erqapVAi4fb&#10;zof4XlhNktFQj/3KMsLxQ4hT6J+QlCxYJflOKpUd3+1vlSdHwN7u8jejPwlThgwNfbvKdQAObIuD&#10;giVph6SD6XK+JzfCY2CkgN+/gFNhWwj9VEBGSGFQaxmFz1YvgL8znMSTQ2ENvieaitGCU6IEPr9k&#10;5cgIUl0SidopgxKmxkytSFYc9yPCJHNv+Qk7Cob1FuecRU9n5zZOc39wXnY9qp07nJFwuHJb5oeQ&#10;pvexn/M9PP7N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DXXajbaAAAACQEAAA8AAAAAAAAAAQAg&#10;AAAAIgAAAGRycy9kb3ducmV2LnhtbFBLAQIUABQAAAAIAIdO4kDB9maVDAIAAEQEAAAOAAAAAAAA&#10;AAEAIAAAACkBAABkcnMvZTJvRG9jLnhtbFBLBQYAAAAABgAGAFkBAACnBQAAAAA=&#10;">
                <v:fill on="t" focussize="0,0"/>
                <v:stroke color="#000000" joinstyle="miter"/>
                <v:imagedata o:title=""/>
                <o:lock v:ext="edit" aspectratio="f"/>
                <v:textbox>
                  <w:txbxContent>
                    <w:p w14:paraId="3F4B5A95">
                      <w:pPr>
                        <w:jc w:val="center"/>
                        <w:rPr>
                          <w:rFonts w:hint="eastAsia" w:ascii="微软雅黑" w:hAnsi="微软雅黑" w:eastAsia="微软雅黑" w:cs="Times New Roman"/>
                          <w:sz w:val="24"/>
                          <w:szCs w:val="24"/>
                        </w:rPr>
                      </w:pPr>
                      <w:r>
                        <w:rPr>
                          <w:rFonts w:hint="eastAsia" w:ascii="微软雅黑" w:hAnsi="微软雅黑" w:eastAsia="微软雅黑" w:cs="Times New Roman"/>
                          <w:sz w:val="24"/>
                          <w:szCs w:val="24"/>
                        </w:rPr>
                        <w:t>报案</w:t>
                      </w:r>
                    </w:p>
                  </w:txbxContent>
                </v:textbox>
              </v:rect>
            </w:pict>
          </mc:Fallback>
        </mc:AlternateContent>
      </w:r>
    </w:p>
    <w:p w14:paraId="5F81E9DE">
      <w:pPr>
        <w:pageBreakBefore w:val="0"/>
        <w:kinsoku/>
        <w:wordWrap/>
        <w:topLinePunct w:val="0"/>
        <w:bidi w:val="0"/>
        <w:spacing w:line="600" w:lineRule="exact"/>
        <w:rPr>
          <w:rFonts w:ascii="仿宋" w:hAnsi="仿宋" w:eastAsia="仿宋"/>
          <w:b/>
          <w:sz w:val="32"/>
          <w:szCs w:val="32"/>
        </w:rPr>
      </w:pPr>
      <w:r>
        <w:rPr>
          <w:rFonts w:ascii="仿宋" w:hAnsi="仿宋" w:eastAsia="仿宋"/>
          <w:b/>
          <w:sz w:val="32"/>
          <w:szCs w:val="32"/>
        </w:rPr>
        <mc:AlternateContent>
          <mc:Choice Requires="wps">
            <w:drawing>
              <wp:anchor distT="0" distB="0" distL="114300" distR="114300" simplePos="0" relativeHeight="251670528" behindDoc="0" locked="0" layoutInCell="1" allowOverlap="1">
                <wp:simplePos x="0" y="0"/>
                <wp:positionH relativeFrom="column">
                  <wp:posOffset>2372995</wp:posOffset>
                </wp:positionH>
                <wp:positionV relativeFrom="paragraph">
                  <wp:posOffset>259080</wp:posOffset>
                </wp:positionV>
                <wp:extent cx="635" cy="215265"/>
                <wp:effectExtent l="37465" t="0" r="38100" b="13335"/>
                <wp:wrapNone/>
                <wp:docPr id="2" name="直接箭头连接符 2"/>
                <wp:cNvGraphicFramePr/>
                <a:graphic xmlns:a="http://schemas.openxmlformats.org/drawingml/2006/main">
                  <a:graphicData uri="http://schemas.microsoft.com/office/word/2010/wordprocessingShape">
                    <wps:wsp>
                      <wps:cNvCnPr/>
                      <wps:spPr>
                        <a:xfrm>
                          <a:off x="0" y="0"/>
                          <a:ext cx="635" cy="21526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86.85pt;margin-top:20.4pt;height:16.95pt;width:0.05pt;z-index:251670528;mso-width-relative:page;mso-height-relative:page;" filled="f" stroked="t" coordsize="21600,21600" o:gfxdata="UEsDBAoAAAAAAIdO4kAAAAAAAAAAAAAAAAAEAAAAZHJzL1BLAwQUAAAACACHTuJAkBvtONkAAAAJ&#10;AQAADwAAAGRycy9kb3ducmV2LnhtbE2PzU7DMBCE70i8g7VI3KhTWiUQsqkEFSKXItEixNGNl9gi&#10;tqPY/ePpWU7ltrszmv2mWhxdL/Y0Rhs8wnSSgSDfBm19h/C+eb65AxGT8lr1wRPCiSIs6suLSpU6&#10;HPwb7depExziY6kQTEpDKWVsDTkVJ2Egz9pXGJ1KvI6d1KM6cLjr5W2W5dIp6/mDUQM9GWq/1zuH&#10;kJafJ5N/tI/39nXzssrtT9M0S8Trq2n2ACLRMZ3N8IfP6FAz0zbsvI6iR5gVs4KtCPOMK7CBDzxs&#10;EYp5AbKu5P8G9S9QSwMEFAAAAAgAh07iQAZGVmQDAgAA8QMAAA4AAABkcnMvZTJvRG9jLnhtbK1T&#10;S44TMRDdI3EHy3vSSaNE0EpnFgnDBkEk4AAVt7vbkn9yefK5BBdAYgWsgNXsOQ0Mx6DsDgkMQpoF&#10;vXCXy1Wv6j2X5xd7o9lWBlTO1nwyGnMmrXCNsl3NX7+6fPCIM4xgG9DOypofJPKLxf17852vZOl6&#10;pxsZGIFYrHa+5n2MvioKFL00gCPnpaXD1gUDkbahK5oAO0I3uijH41mxc6HxwQmJSN7VcMiPiOEu&#10;gK5tlZArJ66MtHFADVJDJErYK498kbttWynii7ZFGZmuOTGNeaUiZG/SWizmUHUBfK/EsQW4Swu3&#10;OBlQloqeoFYQgV0F9ReUUSI4dG0cCWeKgUhWhFhMxre0edmDl5kLSY3+JDr+P1jxfLsOTDU1Lzmz&#10;YOjCb95ef3/z4ebL52/vr398fZfsTx9ZmaTaeawoY2nX4bhDvw6J974NJv2JEdtneQ8neeU+MkHO&#10;2cMpZ4L85WRazqYJsDhn+oDxqXSGJaPmGAOoro9LZy3doguTrC9sn2EcEn8lpLLasl3NH0/LVAFo&#10;KluaBjKNJ2Zou5yLTqvmUmmdMjB0m6UObAtpMvJ3bOiPsFRkBdgPcfkohUHVS2ie2IbFgyfNLD0V&#10;nlowsuFMS3pZycqREZQ+R8agwHb6H9Gkh7YkSxJ6kDZZG9ccsuLZT5OQhTtObRq13/c5+/xSFz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kBvtONkAAAAJAQAADwAAAAAAAAABACAAAAAiAAAAZHJz&#10;L2Rvd25yZXYueG1sUEsBAhQAFAAAAAgAh07iQAZGVmQDAgAA8QMAAA4AAAAAAAAAAQAgAAAAKAEA&#10;AGRycy9lMm9Eb2MueG1sUEsFBgAAAAAGAAYAWQEAAJ0FAAAAAA==&#10;">
                <v:fill on="f" focussize="0,0"/>
                <v:stroke color="#000000" joinstyle="round" endarrow="block"/>
                <v:imagedata o:title=""/>
                <o:lock v:ext="edit" aspectratio="f"/>
              </v:shape>
            </w:pict>
          </mc:Fallback>
        </mc:AlternateContent>
      </w:r>
    </w:p>
    <w:p w14:paraId="29426E2C">
      <w:pPr>
        <w:pageBreakBefore w:val="0"/>
        <w:kinsoku/>
        <w:wordWrap/>
        <w:topLinePunct w:val="0"/>
        <w:bidi w:val="0"/>
        <w:spacing w:line="600" w:lineRule="exact"/>
        <w:rPr>
          <w:rFonts w:ascii="仿宋" w:hAnsi="仿宋" w:eastAsia="仿宋"/>
          <w:b/>
          <w:sz w:val="32"/>
          <w:szCs w:val="32"/>
        </w:rPr>
      </w:pPr>
      <w:r>
        <w:rPr>
          <w:rFonts w:ascii="仿宋" w:hAnsi="仿宋" w:eastAsia="仿宋"/>
          <w:b/>
          <w:sz w:val="32"/>
          <w:szCs w:val="32"/>
        </w:rPr>
        <mc:AlternateContent>
          <mc:Choice Requires="wps">
            <w:drawing>
              <wp:anchor distT="0" distB="0" distL="114300" distR="114300" simplePos="0" relativeHeight="251659264" behindDoc="0" locked="0" layoutInCell="1" allowOverlap="1">
                <wp:simplePos x="0" y="0"/>
                <wp:positionH relativeFrom="column">
                  <wp:posOffset>1877695</wp:posOffset>
                </wp:positionH>
                <wp:positionV relativeFrom="paragraph">
                  <wp:posOffset>130175</wp:posOffset>
                </wp:positionV>
                <wp:extent cx="1000125" cy="485775"/>
                <wp:effectExtent l="4445" t="5080" r="5080" b="4445"/>
                <wp:wrapNone/>
                <wp:docPr id="3" name="矩形 3"/>
                <wp:cNvGraphicFramePr/>
                <a:graphic xmlns:a="http://schemas.openxmlformats.org/drawingml/2006/main">
                  <a:graphicData uri="http://schemas.microsoft.com/office/word/2010/wordprocessingShape">
                    <wps:wsp>
                      <wps:cNvSpPr/>
                      <wps:spPr>
                        <a:xfrm>
                          <a:off x="0" y="0"/>
                          <a:ext cx="1000125" cy="4857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F2C0B5D">
                            <w:pPr>
                              <w:jc w:val="center"/>
                              <w:rPr>
                                <w:rFonts w:ascii="微软雅黑" w:hAnsi="微软雅黑" w:eastAsia="微软雅黑"/>
                                <w:sz w:val="24"/>
                                <w:szCs w:val="24"/>
                              </w:rPr>
                            </w:pPr>
                            <w:r>
                              <w:rPr>
                                <w:rFonts w:hint="eastAsia" w:ascii="微软雅黑" w:hAnsi="微软雅黑" w:eastAsia="微软雅黑"/>
                                <w:sz w:val="24"/>
                                <w:szCs w:val="24"/>
                              </w:rPr>
                              <w:t>调度</w:t>
                            </w:r>
                          </w:p>
                        </w:txbxContent>
                      </wps:txbx>
                      <wps:bodyPr anchor="ctr" anchorCtr="0" upright="1"/>
                    </wps:wsp>
                  </a:graphicData>
                </a:graphic>
              </wp:anchor>
            </w:drawing>
          </mc:Choice>
          <mc:Fallback>
            <w:pict>
              <v:rect id="_x0000_s1026" o:spid="_x0000_s1026" o:spt="1" style="position:absolute;left:0pt;margin-left:147.85pt;margin-top:10.25pt;height:38.25pt;width:78.75pt;z-index:251659264;v-text-anchor:middle;mso-width-relative:page;mso-height-relative:page;" fillcolor="#FFFFFF" filled="t" stroked="t" coordsize="21600,21600" o:gfxdata="UEsDBAoAAAAAAIdO4kAAAAAAAAAAAAAAAAAEAAAAZHJzL1BLAwQUAAAACACHTuJACgZsk9oAAAAJ&#10;AQAADwAAAGRycy9kb3ducmV2LnhtbE2PwU7DMAyG70i8Q2QkLmhLVihjpek0IRBCcKDdLtyyxrQV&#10;jVM1WTfeHnOCmy1/+v39+frkejHhGDpPGhZzBQKp9rajRsNu+zS7AxGiIWt6T6jhGwOsi/Oz3GTW&#10;H6nEqYqN4BAKmdHQxjhkUoa6RWfC3A9IfPv0ozOR17GRdjRHDne9TJS6lc50xB9aM+BDi/VXdXAa&#10;Pvybf9wofB7a7Uucrjbl63tVan15sVD3ICKe4h8Mv/qsDgU77f2BbBC9hmSVLhnlQaUgGLhJrxMQ&#10;ew2rpQJZ5PJ/g+IHUEsDBBQAAAAIAIdO4kDmNcznDgIAAEQEAAAOAAAAZHJzL2Uyb0RvYy54bWyt&#10;U82O0zAQviPxDpbvNGmXskvUdA9bygXBSgsP4NpOYsl/8rhN+jRI3HgIHgfxGoyd0P099EAOzow9&#10;/ma+b8ar68FocpABlLM1nc9KSqTlTijb1vTb1+2bK0ogMiuYdlbW9CiBXq9fv1r1vpIL1zktZCAI&#10;YqHqfU27GH1VFMA7aRjMnJcWDxsXDIvohrYQgfWIbnSxKMt3Re+C8MFxCYC7m/GQTojhHEDXNIrL&#10;jeN7I20cUYPULCIl6JQHus7VNo3k8UvTgIxE1xSZxrxiErR3aS3WK1a1gflO8akEdk4JTzgZpiwm&#10;PUFtWGRkH9QzKKN4cOCaOOPOFCORrAiymJdPtLnrmJeZC0oN/iQ6/D9Y/vlwG4gSNb2gxDKDDf/z&#10;/efvXz/IRdKm91BhyJ2/DZMHaCaiQxNM+iMFMmQ9jyc95RAJx815WZbzxZISjmdvr5aXl8sEWtzf&#10;9gHiR+kMSUZNA/Yry8gOnyCOof9CUjJwWomt0jo7od3d6EAODHu7zd+E/ihMW9LX9P0y18FwYBsc&#10;FCzJeCQNts35Ht2Ah8BIAb+XgFNhGwbdWEBGSGGsMirKkK1OMvHBChKPHoW1+J5oKsZIQYmW+PyS&#10;lSMjU/qcSNROW5QwNWZsRbLisBsQJpk7J47YUWZ553DOeQx0cm7iOPd7H1TbodrzzCpdwuHKbZke&#10;Qpreh37Od//413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CgZsk9oAAAAJAQAADwAAAAAAAAAB&#10;ACAAAAAiAAAAZHJzL2Rvd25yZXYueG1sUEsBAhQAFAAAAAgAh07iQOY1zOcOAgAARAQAAA4AAAAA&#10;AAAAAQAgAAAAKQEAAGRycy9lMm9Eb2MueG1sUEsFBgAAAAAGAAYAWQEAAKkFAAAAAA==&#10;">
                <v:fill on="t" focussize="0,0"/>
                <v:stroke color="#000000" joinstyle="miter"/>
                <v:imagedata o:title=""/>
                <o:lock v:ext="edit" aspectratio="f"/>
                <v:textbox>
                  <w:txbxContent>
                    <w:p w14:paraId="0F2C0B5D">
                      <w:pPr>
                        <w:jc w:val="center"/>
                        <w:rPr>
                          <w:rFonts w:ascii="微软雅黑" w:hAnsi="微软雅黑" w:eastAsia="微软雅黑"/>
                          <w:sz w:val="24"/>
                          <w:szCs w:val="24"/>
                        </w:rPr>
                      </w:pPr>
                      <w:r>
                        <w:rPr>
                          <w:rFonts w:hint="eastAsia" w:ascii="微软雅黑" w:hAnsi="微软雅黑" w:eastAsia="微软雅黑"/>
                          <w:sz w:val="24"/>
                          <w:szCs w:val="24"/>
                        </w:rPr>
                        <w:t>调度</w:t>
                      </w:r>
                    </w:p>
                  </w:txbxContent>
                </v:textbox>
              </v:rect>
            </w:pict>
          </mc:Fallback>
        </mc:AlternateContent>
      </w:r>
    </w:p>
    <w:p w14:paraId="2E193554">
      <w:pPr>
        <w:pageBreakBefore w:val="0"/>
        <w:kinsoku/>
        <w:wordWrap/>
        <w:topLinePunct w:val="0"/>
        <w:bidi w:val="0"/>
        <w:spacing w:line="600" w:lineRule="exact"/>
        <w:rPr>
          <w:rFonts w:ascii="仿宋" w:hAnsi="仿宋" w:eastAsia="仿宋"/>
          <w:b/>
          <w:sz w:val="32"/>
          <w:szCs w:val="32"/>
        </w:rPr>
      </w:pPr>
      <w:r>
        <w:rPr>
          <w:rFonts w:ascii="仿宋" w:hAnsi="仿宋" w:eastAsia="仿宋"/>
          <w:b/>
          <w:sz w:val="32"/>
          <w:szCs w:val="32"/>
        </w:rPr>
        <mc:AlternateContent>
          <mc:Choice Requires="wps">
            <w:drawing>
              <wp:anchor distT="0" distB="0" distL="114300" distR="114300" simplePos="0" relativeHeight="251674624" behindDoc="0" locked="0" layoutInCell="1" allowOverlap="1">
                <wp:simplePos x="0" y="0"/>
                <wp:positionH relativeFrom="column">
                  <wp:posOffset>2935605</wp:posOffset>
                </wp:positionH>
                <wp:positionV relativeFrom="paragraph">
                  <wp:posOffset>109220</wp:posOffset>
                </wp:positionV>
                <wp:extent cx="1090295" cy="301625"/>
                <wp:effectExtent l="4445" t="4445" r="10160" b="17780"/>
                <wp:wrapNone/>
                <wp:docPr id="4" name="文本框 4"/>
                <wp:cNvGraphicFramePr/>
                <a:graphic xmlns:a="http://schemas.openxmlformats.org/drawingml/2006/main">
                  <a:graphicData uri="http://schemas.microsoft.com/office/word/2010/wordprocessingShape">
                    <wps:wsp>
                      <wps:cNvSpPr txBox="1"/>
                      <wps:spPr>
                        <a:xfrm>
                          <a:off x="0" y="0"/>
                          <a:ext cx="1090295" cy="301625"/>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272BD056">
                            <w:pPr>
                              <w:jc w:val="center"/>
                              <w:rPr>
                                <w:rFonts w:eastAsia="微软雅黑"/>
                                <w:sz w:val="18"/>
                              </w:rPr>
                            </w:pPr>
                            <w:r>
                              <w:rPr>
                                <w:rFonts w:hint="eastAsia" w:eastAsia="微软雅黑"/>
                                <w:sz w:val="18"/>
                              </w:rPr>
                              <w:t>不属于保险责任</w:t>
                            </w:r>
                          </w:p>
                        </w:txbxContent>
                      </wps:txbx>
                      <wps:bodyPr anchor="ctr" anchorCtr="0" upright="1"/>
                    </wps:wsp>
                  </a:graphicData>
                </a:graphic>
              </wp:anchor>
            </w:drawing>
          </mc:Choice>
          <mc:Fallback>
            <w:pict>
              <v:shape id="_x0000_s1026" o:spid="_x0000_s1026" o:spt="202" type="#_x0000_t202" style="position:absolute;left:0pt;margin-left:231.15pt;margin-top:8.6pt;height:23.75pt;width:85.85pt;z-index:251674624;v-text-anchor:middle;mso-width-relative:page;mso-height-relative:page;" fillcolor="#FFFFFF" filled="t" stroked="t" coordsize="21600,21600" o:gfxdata="UEsDBAoAAAAAAIdO4kAAAAAAAAAAAAAAAAAEAAAAZHJzL1BLAwQUAAAACACHTuJAanBFmtYAAAAJ&#10;AQAADwAAAGRycy9kb3ducmV2LnhtbE2PzU7DMBCE70i8g7VI3KiTNErbEKcHUDkiEXgAJ94mUe11&#10;FLs/5OlZTnDb0Xyanan2N2fFBecwelKQrhIQSJ03I/UKvj4PT1sQIWoy2npCBd8YYF/f31W6NP5K&#10;H3hpYi84hEKpFQwxTqWUoRvQ6bDyExJ7Rz87HVnOvTSzvnK4szJLkkI6PRJ/GPSELwN2p+bsFLzv&#10;ttgvr6FLTofGvbWLDUuRKvX4kCbPICLe4h8Mv/W5OtTcqfVnMkFYBXmRrRllY5OBYKBY5zyu5SPf&#10;gKwr+X9B/QNQSwMEFAAAAAgAh07iQDB9rNQZAgAAUAQAAA4AAABkcnMvZTJvRG9jLnhtbK1UzY7T&#10;MBC+I/EOlu80admuaNR0JbaUCwKkhQeY2k5iyX+y3SZ9AXgDTly481x9DsZOt/sDhx7wwZmxx9/M&#10;fDOT5c2gFdkLH6Q1NZ1OSkqEYZZL09b065fNqzeUhAiGg7JG1PQgAr1ZvXyx7F0lZrazigtPEMSE&#10;qnc17WJ0VVEE1gkNYWKdMHjZWK8hourbgnvoEV2rYlaW10VvPXfeMhECnq7HS3pC9JcA2qaRTKwt&#10;22lh4ojqhYKIKYVOukBXOdqmESx+apogIlE1xUxj3tEJytu0F6slVK0H10l2CgEuCeFZThqkQadn&#10;qDVEIDsv/4LSknkbbBMnzOpiTCQzgllMy2fc3HXgRM4FqQ7uTHr4f7Ds4/6zJ5LX9IoSAxoLfvzx&#10;/fjz9/HXN3KV6OldqNDqzqFdHN7aAZvm/jzgYcp6aLxOX8yH4D2SeziTK4ZIWHpULsrZYk4Jw7vX&#10;5fR6Nk8wxcNr50N8L6wmSaipx+JlTmH/IcTR9N4kOQtWSb6RSmXFt9tb5ckesNCbvE7oT8yUIX1N&#10;F3P0TRhg9zbYNShqhwwE02Z/T16Ex8BlXv8CToGtIXRjABylZAWVllH4LHUC+DvDSTw4JNngbNEU&#10;ixacEiVwFJOULSNIdYklUqcMMpgqNFYiSXHYDgiTxK3lB6waGNZZ7HkWPT0pt3GcgZ3zsu2Q7FzS&#10;jISNlqtyGorUyY/17O/hR7D6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GpwRZrWAAAACQEAAA8A&#10;AAAAAAAAAQAgAAAAIgAAAGRycy9kb3ducmV2LnhtbFBLAQIUABQAAAAIAIdO4kAwfazUGQIAAFAE&#10;AAAOAAAAAAAAAAEAIAAAACUBAABkcnMvZTJvRG9jLnhtbFBLBQYAAAAABgAGAFkBAACwBQAAAAA=&#10;">
                <v:fill on="t" focussize="0,0"/>
                <v:stroke color="#000000" joinstyle="miter" dashstyle="dash"/>
                <v:imagedata o:title=""/>
                <o:lock v:ext="edit" aspectratio="f"/>
                <v:textbox>
                  <w:txbxContent>
                    <w:p w14:paraId="272BD056">
                      <w:pPr>
                        <w:jc w:val="center"/>
                        <w:rPr>
                          <w:rFonts w:eastAsia="微软雅黑"/>
                          <w:sz w:val="18"/>
                        </w:rPr>
                      </w:pPr>
                      <w:r>
                        <w:rPr>
                          <w:rFonts w:hint="eastAsia" w:eastAsia="微软雅黑"/>
                          <w:sz w:val="18"/>
                        </w:rPr>
                        <w:t>不属于保险责任</w:t>
                      </w:r>
                    </w:p>
                  </w:txbxContent>
                </v:textbox>
              </v:shape>
            </w:pict>
          </mc:Fallback>
        </mc:AlternateContent>
      </w:r>
      <w:r>
        <w:rPr>
          <w:rFonts w:ascii="仿宋" w:hAnsi="仿宋" w:eastAsia="仿宋"/>
          <w:b/>
          <w:sz w:val="32"/>
          <w:szCs w:val="32"/>
        </w:rPr>
        <mc:AlternateContent>
          <mc:Choice Requires="wps">
            <w:drawing>
              <wp:anchor distT="0" distB="0" distL="114300" distR="114300" simplePos="0" relativeHeight="251672576" behindDoc="0" locked="0" layoutInCell="1" allowOverlap="1">
                <wp:simplePos x="0" y="0"/>
                <wp:positionH relativeFrom="column">
                  <wp:posOffset>2372995</wp:posOffset>
                </wp:positionH>
                <wp:positionV relativeFrom="paragraph">
                  <wp:posOffset>260350</wp:posOffset>
                </wp:positionV>
                <wp:extent cx="0" cy="200025"/>
                <wp:effectExtent l="38100" t="0" r="38100" b="9525"/>
                <wp:wrapNone/>
                <wp:docPr id="5" name="直接箭头连接符 5"/>
                <wp:cNvGraphicFramePr/>
                <a:graphic xmlns:a="http://schemas.openxmlformats.org/drawingml/2006/main">
                  <a:graphicData uri="http://schemas.microsoft.com/office/word/2010/wordprocessingShape">
                    <wps:wsp>
                      <wps:cNvCnPr/>
                      <wps:spPr>
                        <a:xfrm>
                          <a:off x="0" y="0"/>
                          <a:ext cx="0" cy="20002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86.85pt;margin-top:20.5pt;height:15.75pt;width:0pt;z-index:251672576;mso-width-relative:page;mso-height-relative:page;" filled="f" stroked="t" coordsize="21600,21600" o:gfxdata="UEsDBAoAAAAAAIdO4kAAAAAAAAAAAAAAAAAEAAAAZHJzL1BLAwQUAAAACACHTuJAibZ9KNkAAAAJ&#10;AQAADwAAAGRycy9kb3ducmV2LnhtbE2PTU/DMAyG70j8h8hI3FjaDVoodSfBhOgFpG0Iccwa01Q0&#10;SdVkX/x6jDiwo+1Hr5+3nB9sL3Y0hs47hHSSgCDXeN25FuFt/XR1CyJE5bTqvSOEIwWYV+dnpSq0&#10;37sl7VaxFRziQqEQTIxDIWVoDFkVJn4gx7dPP1oVeRxbqUe153Dby2mSZNKqzvEHowZ6NNR8rbYW&#10;IS4+jiZ7bx7uutf180vWfdd1vUC8vEiTexCRDvEfhl99VoeKnTZ+63QQPcIsn+WMIlyn3ImBv8UG&#10;IZ/egKxKedqg+gFQSwMEFAAAAAgAh07iQFVQi3sAAgAA7wMAAA4AAABkcnMvZTJvRG9jLnhtbK1T&#10;zY7TMBC+I/EOlu80aaUiiJruoWW5IKgEPMDUcRJL/pPH27QvwQsgcQJOwGnvPA0sj8HYKS0sQtoD&#10;OTjj8cw3830eLy72RrOdDKicrfl0UnImrXCNsl3NX7+6fPCIM4xgG9DOypofJPKL5f17i8FXcuZ6&#10;pxsZGIFYrAZf8z5GXxUFil4awInz0tJh64KBSNvQFU2AgdCNLmZl+bAYXGh8cEIiknc9HvIjYrgL&#10;oGtbJeTaiSsjbRxRg9QQiRL2yiNf5m7bVor4om1RRqZrTkxjXqkI2du0FssFVF0A3ytxbAHu0sIt&#10;TgaUpaInqDVEYFdB/QVllAgOXRsnwpliJJIVIRbT8pY2L3vwMnMhqdGfRMf/Byue7zaBqabmc84s&#10;GLrwm7fX3998uPny+dv76x9f3yX700c2T1INHivKWNlNOO7Qb0LivW+DSX9ixPZZ3sNJXrmPTIxO&#10;QV4agnKW4Ypzng8Yn0pnWDJqjjGA6vq4ctbSHbowzerC7hlGqkyJvxJSUW3ZUPPHc0JlAmgmW5oF&#10;Mo0nXmi7nItOq+ZSaZ0yMHTblQ5sB2ku8pf4Ee4fYanIGrAf4/LRODG9hOaJbVg8eFLM0kPhqQUj&#10;G860pHeVLAKEKoLS58gYFNhO/yOaymtLXSSZR2GTtXXNIeud/TQHuc/jzKZB+32fs8/vdPkT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ibZ9KNkAAAAJAQAADwAAAAAAAAABACAAAAAiAAAAZHJzL2Rv&#10;d25yZXYueG1sUEsBAhQAFAAAAAgAh07iQFVQi3sAAgAA7wMAAA4AAAAAAAAAAQAgAAAAKAEAAGRy&#10;cy9lMm9Eb2MueG1sUEsFBgAAAAAGAAYAWQEAAJoFAAAAAA==&#10;">
                <v:fill on="f" focussize="0,0"/>
                <v:stroke color="#000000" joinstyle="round" endarrow="block"/>
                <v:imagedata o:title=""/>
                <o:lock v:ext="edit" aspectratio="f"/>
              </v:shape>
            </w:pict>
          </mc:Fallback>
        </mc:AlternateContent>
      </w:r>
    </w:p>
    <w:p w14:paraId="29E64D56">
      <w:pPr>
        <w:pageBreakBefore w:val="0"/>
        <w:kinsoku/>
        <w:wordWrap/>
        <w:topLinePunct w:val="0"/>
        <w:bidi w:val="0"/>
        <w:spacing w:line="600" w:lineRule="exact"/>
        <w:rPr>
          <w:rFonts w:ascii="仿宋" w:hAnsi="仿宋" w:eastAsia="仿宋"/>
          <w:b/>
          <w:sz w:val="32"/>
          <w:szCs w:val="32"/>
        </w:rPr>
      </w:pPr>
      <w:r>
        <w:rPr>
          <w:rFonts w:ascii="仿宋" w:hAnsi="仿宋" w:eastAsia="仿宋"/>
          <w:b/>
          <w:sz w:val="32"/>
          <w:szCs w:val="32"/>
        </w:rPr>
        <mc:AlternateContent>
          <mc:Choice Requires="wps">
            <w:drawing>
              <wp:anchor distT="0" distB="0" distL="114300" distR="114300" simplePos="0" relativeHeight="251673600" behindDoc="0" locked="0" layoutInCell="1" allowOverlap="1">
                <wp:simplePos x="0" y="0"/>
                <wp:positionH relativeFrom="column">
                  <wp:posOffset>3154045</wp:posOffset>
                </wp:positionH>
                <wp:positionV relativeFrom="paragraph">
                  <wp:posOffset>97155</wp:posOffset>
                </wp:positionV>
                <wp:extent cx="0" cy="257175"/>
                <wp:effectExtent l="38100" t="0" r="38100" b="9525"/>
                <wp:wrapNone/>
                <wp:docPr id="6" name="直接箭头连接符 6"/>
                <wp:cNvGraphicFramePr/>
                <a:graphic xmlns:a="http://schemas.openxmlformats.org/drawingml/2006/main">
                  <a:graphicData uri="http://schemas.microsoft.com/office/word/2010/wordprocessingShape">
                    <wps:wsp>
                      <wps:cNvCnPr/>
                      <wps:spPr>
                        <a:xfrm>
                          <a:off x="0" y="0"/>
                          <a:ext cx="0" cy="257175"/>
                        </a:xfrm>
                        <a:prstGeom prst="straightConnector1">
                          <a:avLst/>
                        </a:prstGeom>
                        <a:ln w="9525" cap="flat" cmpd="sng">
                          <a:solidFill>
                            <a:srgbClr val="000000"/>
                          </a:solidFill>
                          <a:prstDash val="dash"/>
                          <a:headEnd type="none" w="med" len="med"/>
                          <a:tailEnd type="triangle" w="med" len="med"/>
                        </a:ln>
                      </wps:spPr>
                      <wps:bodyPr/>
                    </wps:wsp>
                  </a:graphicData>
                </a:graphic>
              </wp:anchor>
            </w:drawing>
          </mc:Choice>
          <mc:Fallback>
            <w:pict>
              <v:shape id="_x0000_s1026" o:spid="_x0000_s1026" o:spt="32" type="#_x0000_t32" style="position:absolute;left:0pt;margin-left:248.35pt;margin-top:7.65pt;height:20.25pt;width:0pt;z-index:251673600;mso-width-relative:page;mso-height-relative:page;" filled="f" stroked="t" coordsize="21600,21600" o:gfxdata="UEsDBAoAAAAAAIdO4kAAAAAAAAAAAAAAAAAEAAAAZHJzL1BLAwQUAAAACACHTuJAA3+bA9QAAAAJ&#10;AQAADwAAAGRycy9kb3ducmV2LnhtbE2PPVPDMAyGd+74Dz5xx0btBFLaEKcDLRMThYFRjU0SsOVg&#10;ux/8e8QxwCi9z7161KxO3omDjWkMpKGYKRCWumBG6jW8PD9cLUCkjGTQBbIavmyCVXt+1mBtwpGe&#10;7GGbe8EllGrUMOQ81VKmbrAe0yxMljh7C9Fj5jH20kQ8crl3slRqLj2OxBcGnOz9YLuP7d5rWHZ+&#10;U+bXR4ef6/d1LLKqZLnR+vKiUHcgsj3lPxh+9FkdWnbahT2ZJJyGm+X8llEOqmsQDPwudhqqagGy&#10;beT/D9pvUEsDBBQAAAAIAIdO4kC/VSAaAQIAAO4DAAAOAAAAZHJzL2Uyb0RvYy54bWytU82O0zAQ&#10;viPxDpbvNG2ldiFquoeW5YJgJeABpo6TWPKfPN6mfQleAIkTcAJOe9+ngeUxGDulhUVIeyAHZzye&#10;+Wa+z+PF+c5otpUBlbMVn4zGnEkrXK1sW/E3ry8ePeYMI9gatLOy4nuJ/Hz58MGi96Wcus7pWgZG&#10;IBbL3le8i9GXRYGikwZw5Ly0dNi4YCDSNrRFHaAndKOL6Xg8L3oXah+ckIjkXQ+H/IAY7gPomkYJ&#10;uXbiykgbB9QgNUSihJ3yyJe526aRIr5sGpSR6YoT05hXKkL2Jq3FcgFlG8B3ShxagPu0cIeTAWWp&#10;6BFqDRHYVVB/QRklgkPXxJFwphiIZEWIxWR8R5tXHXiZuZDU6I+i4/+DFS+2l4GpuuJzziwYuvDb&#10;d9ff3368/frl24frHzfvk/35E5snqXqPJWWs7GU47NBfhsR71wST/sSI7bK8+6O8cheZGJyCvNPZ&#10;2eRsluCKU54PGJ9JZ1gyKo4xgGq7uHLW0h26MMnqwvY5xiHxV0Iqqi3rK/5kNp1xJoBmsqFZINN4&#10;4oW2zbnotKovlNYpA0O7WenAtpDmIn+Hhv4IS0XWgN0QV5OVoqDsJNRPbc3i3pNglt4JTx0YWXOm&#10;JT2rZOXICEqfImNQYFv9j2iSQ1tSJak86Jqsjav3We7spzHIuh1GNs3Z7/ucfXqmy5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Df5sD1AAAAAkBAAAPAAAAAAAAAAEAIAAAACIAAABkcnMvZG93bnJl&#10;di54bWxQSwECFAAUAAAACACHTuJAv1UgGgECAADuAwAADgAAAAAAAAABACAAAAAjAQAAZHJzL2Uy&#10;b0RvYy54bWxQSwUGAAAAAAYABgBZAQAAlgUAAAAA&#10;">
                <v:fill on="f" focussize="0,0"/>
                <v:stroke color="#000000" joinstyle="round" dashstyle="dash" endarrow="block"/>
                <v:imagedata o:title=""/>
                <o:lock v:ext="edit" aspectratio="f"/>
              </v:shape>
            </w:pict>
          </mc:Fallback>
        </mc:AlternateContent>
      </w:r>
      <w:r>
        <w:rPr>
          <w:rFonts w:ascii="仿宋" w:hAnsi="仿宋" w:eastAsia="仿宋"/>
          <w:b/>
          <w:sz w:val="32"/>
          <w:szCs w:val="32"/>
        </w:rPr>
        <mc:AlternateContent>
          <mc:Choice Requires="wps">
            <w:drawing>
              <wp:anchor distT="0" distB="0" distL="114300" distR="114300" simplePos="0" relativeHeight="251669504" behindDoc="0" locked="0" layoutInCell="1" allowOverlap="1">
                <wp:simplePos x="0" y="0"/>
                <wp:positionH relativeFrom="column">
                  <wp:posOffset>3401695</wp:posOffset>
                </wp:positionH>
                <wp:positionV relativeFrom="paragraph">
                  <wp:posOffset>110490</wp:posOffset>
                </wp:positionV>
                <wp:extent cx="1000125" cy="485775"/>
                <wp:effectExtent l="4445" t="5080" r="5080" b="4445"/>
                <wp:wrapNone/>
                <wp:docPr id="7" name="矩形 7"/>
                <wp:cNvGraphicFramePr/>
                <a:graphic xmlns:a="http://schemas.openxmlformats.org/drawingml/2006/main">
                  <a:graphicData uri="http://schemas.microsoft.com/office/word/2010/wordprocessingShape">
                    <wps:wsp>
                      <wps:cNvSpPr/>
                      <wps:spPr>
                        <a:xfrm>
                          <a:off x="0" y="0"/>
                          <a:ext cx="1000125" cy="4857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2CD2A93">
                            <w:pPr>
                              <w:jc w:val="center"/>
                              <w:rPr>
                                <w:rFonts w:ascii="微软雅黑" w:hAnsi="微软雅黑" w:eastAsia="微软雅黑"/>
                                <w:sz w:val="24"/>
                              </w:rPr>
                            </w:pPr>
                            <w:r>
                              <w:rPr>
                                <w:rFonts w:hint="eastAsia" w:ascii="微软雅黑" w:hAnsi="微软雅黑" w:eastAsia="微软雅黑"/>
                                <w:sz w:val="24"/>
                              </w:rPr>
                              <w:t>报案注销</w:t>
                            </w:r>
                          </w:p>
                        </w:txbxContent>
                      </wps:txbx>
                      <wps:bodyPr anchor="ctr" anchorCtr="0" upright="1"/>
                    </wps:wsp>
                  </a:graphicData>
                </a:graphic>
              </wp:anchor>
            </w:drawing>
          </mc:Choice>
          <mc:Fallback>
            <w:pict>
              <v:rect id="_x0000_s1026" o:spid="_x0000_s1026" o:spt="1" style="position:absolute;left:0pt;margin-left:267.85pt;margin-top:8.7pt;height:38.25pt;width:78.75pt;z-index:251669504;v-text-anchor:middle;mso-width-relative:page;mso-height-relative:page;" fillcolor="#FFFFFF" filled="t" stroked="t" coordsize="21600,21600" o:gfxdata="UEsDBAoAAAAAAIdO4kAAAAAAAAAAAAAAAAAEAAAAZHJzL1BLAwQUAAAACACHTuJAhn04HNoAAAAJ&#10;AQAADwAAAGRycy9kb3ducmV2LnhtbE2PwU7DMBBE70j8g7VIXBB12tCWhDhVhUAIwYGkXLi58RJH&#10;xOsodtPy9ywnOK7maeZtsTm5Xkw4hs6TgvksAYHUeNNRq+B993h9CyJETUb3nlDBNwbYlOdnhc6N&#10;P1KFUx1bwSUUcq3AxjjkUobGotNh5gckzj796HTkc2ylGfWRy10vF0mykk53xAtWD3hvsfmqD07B&#10;h3/1D9sEnwa7e47T1bZ6easrpS4v5skdiIin+AfDrz6rQ8lOe38gE0SvYJku14xysL4BwcAqSxcg&#10;9gqyNANZFvL/B+UPUEsDBBQAAAAIAIdO4kCos5kCDgIAAEQEAAAOAAAAZHJzL2Uyb0RvYy54bWyt&#10;U82O0zAQviPxDpbvNGm1pUvUdA9bygXBSgsPMLWdxJL/ZLtN+jRI3HgIHgfxGoyd0P2BQw+bgzNj&#10;j7+Z75vx+mbQihyFD9Kams5nJSXCMMulaWv69cvuzTUlIYLhoKwRNT2JQG82r1+te1eJhe2s4sIT&#10;BDGh6l1NuxhdVRSBdUJDmFknDB421muI6Pq24B56RNeqWJTl26K3njtvmQgBd7fjIZ0Q/SWAtmkk&#10;E1vLDlqYOKJ6oSAipdBJF+gmV9s0gsXPTRNEJKqmyDTmFZOgvU9rsVlD1XpwnWRTCXBJCc84aZAG&#10;k56hthCBHLz8B0pL5m2wTZwxq4uRSFYEWczLZ9rcd+BE5oJSB3cWPbwcLPt0vPNE8pquKDGgseG/&#10;v/349fM7WSVtehcqDLl3d37yApqJ6NB4nf5IgQxZz9NZTzFEwnBzXpblfLGkhOHZ1fVytVom0OLh&#10;tvMhfhBWk2TU1GO/soxw/BjiGPo3JCULVkm+k0plx7f7W+XJEbC3u/xN6E/ClCF9Td8tcx2AA9vg&#10;oGBJ2iHpYNqc78mN8BgYKeD3P+BU2BZCNxaQEVIYVFpG4bPVCeDvDSfx5FBYg++JpmK04JQogc8v&#10;WTkyglSXRKJ2yqCEqTFjK5IVh/2AMMncW37CjoJhncU5Z9HTybmN49wfnJdth2rPM6t0CYcrt2V6&#10;CGl6H/s538Pj3/w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hn04HNoAAAAJAQAADwAAAAAAAAAB&#10;ACAAAAAiAAAAZHJzL2Rvd25yZXYueG1sUEsBAhQAFAAAAAgAh07iQKizmQIOAgAARAQAAA4AAAAA&#10;AAAAAQAgAAAAKQEAAGRycy9lMm9Eb2MueG1sUEsFBgAAAAAGAAYAWQEAAKkFAAAAAA==&#10;">
                <v:fill on="t" focussize="0,0"/>
                <v:stroke color="#000000" joinstyle="miter"/>
                <v:imagedata o:title=""/>
                <o:lock v:ext="edit" aspectratio="f"/>
                <v:textbox>
                  <w:txbxContent>
                    <w:p w14:paraId="32CD2A93">
                      <w:pPr>
                        <w:jc w:val="center"/>
                        <w:rPr>
                          <w:rFonts w:ascii="微软雅黑" w:hAnsi="微软雅黑" w:eastAsia="微软雅黑"/>
                          <w:sz w:val="24"/>
                        </w:rPr>
                      </w:pPr>
                      <w:r>
                        <w:rPr>
                          <w:rFonts w:hint="eastAsia" w:ascii="微软雅黑" w:hAnsi="微软雅黑" w:eastAsia="微软雅黑"/>
                          <w:sz w:val="24"/>
                        </w:rPr>
                        <w:t>报案注销</w:t>
                      </w:r>
                    </w:p>
                  </w:txbxContent>
                </v:textbox>
              </v:rect>
            </w:pict>
          </mc:Fallback>
        </mc:AlternateContent>
      </w:r>
      <w:r>
        <w:rPr>
          <w:rFonts w:ascii="仿宋" w:hAnsi="仿宋" w:eastAsia="仿宋"/>
          <w:b/>
          <w:sz w:val="32"/>
          <w:szCs w:val="32"/>
        </w:rPr>
        <mc:AlternateContent>
          <mc:Choice Requires="wps">
            <w:drawing>
              <wp:anchor distT="0" distB="0" distL="114300" distR="114300" simplePos="0" relativeHeight="251660288" behindDoc="0" locked="0" layoutInCell="1" allowOverlap="1">
                <wp:simplePos x="0" y="0"/>
                <wp:positionH relativeFrom="column">
                  <wp:posOffset>1877695</wp:posOffset>
                </wp:positionH>
                <wp:positionV relativeFrom="paragraph">
                  <wp:posOffset>110490</wp:posOffset>
                </wp:positionV>
                <wp:extent cx="1000125" cy="485775"/>
                <wp:effectExtent l="4445" t="5080" r="5080" b="4445"/>
                <wp:wrapNone/>
                <wp:docPr id="8" name="矩形 8"/>
                <wp:cNvGraphicFramePr/>
                <a:graphic xmlns:a="http://schemas.openxmlformats.org/drawingml/2006/main">
                  <a:graphicData uri="http://schemas.microsoft.com/office/word/2010/wordprocessingShape">
                    <wps:wsp>
                      <wps:cNvSpPr/>
                      <wps:spPr>
                        <a:xfrm>
                          <a:off x="0" y="0"/>
                          <a:ext cx="1000125" cy="4857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C89C967">
                            <w:pPr>
                              <w:jc w:val="center"/>
                              <w:rPr>
                                <w:rFonts w:ascii="微软雅黑" w:hAnsi="微软雅黑" w:eastAsia="微软雅黑"/>
                                <w:sz w:val="24"/>
                              </w:rPr>
                            </w:pPr>
                            <w:r>
                              <w:rPr>
                                <w:rFonts w:hint="eastAsia" w:ascii="微软雅黑" w:hAnsi="微软雅黑" w:eastAsia="微软雅黑"/>
                                <w:sz w:val="24"/>
                              </w:rPr>
                              <w:t>查勘</w:t>
                            </w:r>
                          </w:p>
                          <w:p w14:paraId="62408BE0">
                            <w:pPr>
                              <w:jc w:val="center"/>
                              <w:rPr>
                                <w:rFonts w:ascii="微软雅黑" w:hAnsi="微软雅黑" w:eastAsia="微软雅黑"/>
                                <w:sz w:val="24"/>
                              </w:rPr>
                            </w:pPr>
                          </w:p>
                        </w:txbxContent>
                      </wps:txbx>
                      <wps:bodyPr anchor="ctr" anchorCtr="0" upright="1"/>
                    </wps:wsp>
                  </a:graphicData>
                </a:graphic>
              </wp:anchor>
            </w:drawing>
          </mc:Choice>
          <mc:Fallback>
            <w:pict>
              <v:rect id="_x0000_s1026" o:spid="_x0000_s1026" o:spt="1" style="position:absolute;left:0pt;margin-left:147.85pt;margin-top:8.7pt;height:38.25pt;width:78.75pt;z-index:251660288;v-text-anchor:middle;mso-width-relative:page;mso-height-relative:page;" fillcolor="#FFFFFF" filled="t" stroked="t" coordsize="21600,21600" o:gfxdata="UEsDBAoAAAAAAIdO4kAAAAAAAAAAAAAAAAAEAAAAZHJzL1BLAwQUAAAACACHTuJAo81o79oAAAAJ&#10;AQAADwAAAGRycy9kb3ducmV2LnhtbE2PwU7DMBBE70j8g7VIXBB1mraUhDhVhUAIwYGkXLi58RJH&#10;xOsodtPy9ywnOK7maeZtsTm5Xkw4hs6TgvksAYHUeNNRq+B993h9CyJETUb3nlDBNwbYlOdnhc6N&#10;P1KFUx1bwSUUcq3AxjjkUobGotNh5gckzj796HTkc2ylGfWRy10v0yS5kU53xAtWD3hvsfmqD07B&#10;h3/1D9sEnwa7e47T1bZ6easrpS4v5skdiIin+AfDrz6rQ8lOe38gE0SvIM1Wa0Y5WC9BMLBcLVIQ&#10;ewXZIgNZFvL/B+UPUEsDBBQAAAAIAIdO4kCvHlFQDgIAAEQEAAAOAAAAZHJzL2Uyb0RvYy54bWyt&#10;U82O0zAQviPxDpbvNGm1ZUvUdA9bygXBSgsPMLWdxJL/ZLtN+jRI3HgIHgfxGoyd0P2BQw+bgzNj&#10;j7+Z75vx+mbQihyFD9Kams5nJSXCMMulaWv69cvuzYqSEMFwUNaImp5EoDeb16/WvavEwnZWceEJ&#10;gphQ9a6mXYyuKorAOqEhzKwTBg8b6zVEdH1bcA89omtVLMrybdFbz523TISAu9vxkE6I/hJA2zSS&#10;ia1lBy1MHFG9UBCRUuikC3STq20aweLnpgkiElVTZBrziknQ3qe12Kyhaj24TrKpBLikhGecNEiD&#10;Sc9QW4hADl7+A6Ul8zbYJs6Y1cVIJCuCLOblM23uO3Aic0GpgzuLHl4Oln063nkieU2x7QY0Nvz3&#10;tx+/fn4nq6RN70KFIffuzk9eQDMRHRqv0x8pkCHreTrrKYZIGG7Oy7KcL5aUMDy7Wi2vr5cJtHi4&#10;7XyIH4TVJBk19divLCMcP4Y4hv4NScmCVZLvpFLZ8e3+VnlyBOztLn8T+pMwZUhf03fLXAfgwDY4&#10;KFiSdkg6mDbne3IjPAZGCvj9DzgVtoXQjQVkhBQGlZZR+Gx1Avh7w0k8ORTW4HuiqRgtOCVK4PNL&#10;Vo6MINUlkaidMihhaszYimTFYT8gTDL3lp+wo2BYZ3HOWfR0cm7jOPcH52XbodrzzCpdwuHKbZke&#10;Qprex37O9/D4N3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o81o79oAAAAJAQAADwAAAAAAAAAB&#10;ACAAAAAiAAAAZHJzL2Rvd25yZXYueG1sUEsBAhQAFAAAAAgAh07iQK8eUVAOAgAARAQAAA4AAAAA&#10;AAAAAQAgAAAAKQEAAGRycy9lMm9Eb2MueG1sUEsFBgAAAAAGAAYAWQEAAKkFAAAAAA==&#10;">
                <v:fill on="t" focussize="0,0"/>
                <v:stroke color="#000000" joinstyle="miter"/>
                <v:imagedata o:title=""/>
                <o:lock v:ext="edit" aspectratio="f"/>
                <v:textbox>
                  <w:txbxContent>
                    <w:p w14:paraId="3C89C967">
                      <w:pPr>
                        <w:jc w:val="center"/>
                        <w:rPr>
                          <w:rFonts w:ascii="微软雅黑" w:hAnsi="微软雅黑" w:eastAsia="微软雅黑"/>
                          <w:sz w:val="24"/>
                        </w:rPr>
                      </w:pPr>
                      <w:r>
                        <w:rPr>
                          <w:rFonts w:hint="eastAsia" w:ascii="微软雅黑" w:hAnsi="微软雅黑" w:eastAsia="微软雅黑"/>
                          <w:sz w:val="24"/>
                        </w:rPr>
                        <w:t>查勘</w:t>
                      </w:r>
                    </w:p>
                    <w:p w14:paraId="62408BE0">
                      <w:pPr>
                        <w:jc w:val="center"/>
                        <w:rPr>
                          <w:rFonts w:ascii="微软雅黑" w:hAnsi="微软雅黑" w:eastAsia="微软雅黑"/>
                          <w:sz w:val="24"/>
                        </w:rPr>
                      </w:pPr>
                    </w:p>
                  </w:txbxContent>
                </v:textbox>
              </v:rect>
            </w:pict>
          </mc:Fallback>
        </mc:AlternateContent>
      </w:r>
    </w:p>
    <w:p w14:paraId="231BC908">
      <w:pPr>
        <w:pageBreakBefore w:val="0"/>
        <w:kinsoku/>
        <w:wordWrap/>
        <w:topLinePunct w:val="0"/>
        <w:bidi w:val="0"/>
        <w:spacing w:line="600" w:lineRule="exact"/>
        <w:rPr>
          <w:rFonts w:ascii="仿宋" w:hAnsi="仿宋" w:eastAsia="仿宋"/>
          <w:b/>
          <w:sz w:val="32"/>
          <w:szCs w:val="32"/>
        </w:rPr>
      </w:pPr>
      <w:r>
        <w:rPr>
          <w:rFonts w:ascii="仿宋" w:hAnsi="仿宋" w:eastAsia="仿宋"/>
          <w:b/>
          <w:sz w:val="32"/>
          <w:szCs w:val="32"/>
        </w:rPr>
        <mc:AlternateContent>
          <mc:Choice Requires="wps">
            <w:drawing>
              <wp:anchor distT="0" distB="0" distL="114300" distR="114300" simplePos="0" relativeHeight="251676672" behindDoc="0" locked="0" layoutInCell="1" allowOverlap="1">
                <wp:simplePos x="0" y="0"/>
                <wp:positionH relativeFrom="column">
                  <wp:posOffset>768985</wp:posOffset>
                </wp:positionH>
                <wp:positionV relativeFrom="paragraph">
                  <wp:posOffset>240665</wp:posOffset>
                </wp:positionV>
                <wp:extent cx="927735" cy="314960"/>
                <wp:effectExtent l="4445" t="4445" r="20320" b="23495"/>
                <wp:wrapNone/>
                <wp:docPr id="9" name="文本框 9"/>
                <wp:cNvGraphicFramePr/>
                <a:graphic xmlns:a="http://schemas.openxmlformats.org/drawingml/2006/main">
                  <a:graphicData uri="http://schemas.microsoft.com/office/word/2010/wordprocessingShape">
                    <wps:wsp>
                      <wps:cNvSpPr txBox="1"/>
                      <wps:spPr>
                        <a:xfrm>
                          <a:off x="0" y="0"/>
                          <a:ext cx="927735" cy="314960"/>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723EBD7E">
                            <w:pPr>
                              <w:jc w:val="center"/>
                              <w:rPr>
                                <w:rFonts w:eastAsia="微软雅黑"/>
                                <w:sz w:val="18"/>
                              </w:rPr>
                            </w:pPr>
                            <w:r>
                              <w:rPr>
                                <w:rFonts w:hint="eastAsia" w:eastAsia="微软雅黑"/>
                                <w:sz w:val="18"/>
                              </w:rPr>
                              <w:t>属于保险责任</w:t>
                            </w:r>
                          </w:p>
                        </w:txbxContent>
                      </wps:txbx>
                      <wps:bodyPr anchor="ctr" anchorCtr="0" upright="1"/>
                    </wps:wsp>
                  </a:graphicData>
                </a:graphic>
              </wp:anchor>
            </w:drawing>
          </mc:Choice>
          <mc:Fallback>
            <w:pict>
              <v:shape id="_x0000_s1026" o:spid="_x0000_s1026" o:spt="202" type="#_x0000_t202" style="position:absolute;left:0pt;margin-left:60.55pt;margin-top:18.95pt;height:24.8pt;width:73.05pt;z-index:251676672;v-text-anchor:middle;mso-width-relative:page;mso-height-relative:page;" fillcolor="#FFFFFF" filled="t" stroked="t" coordsize="21600,21600" o:gfxdata="UEsDBAoAAAAAAIdO4kAAAAAAAAAAAAAAAAAEAAAAZHJzL1BLAwQUAAAACACHTuJAKEC7BNUAAAAJ&#10;AQAADwAAAGRycy9kb3ducmV2LnhtbE2Py07DMBBF90j8gzVI7KjtIJI0xOkCVJZIpHyAEw9JVD+i&#10;2H2Qr2dYwfJqju49U++uzrIzLnEKXoHcCGDo+2AmPyj4POwfSmAxaW+0DR4VfGOEXXN7U+vKhIv/&#10;wHObBkYlPlZawZjSXHEe+xGdjpswo6fbV1icThSXgZtFX6jcWZ4JkXOnJ08Lo57xZcT+2J6cgvdt&#10;icP6Gntx3LfurVttXHOp1P2dFM/AEl7THwy/+qQODTl14eRNZJZyJiWhCh6LLTACsrzIgHUKyuIJ&#10;eFPz/x80P1BLAwQUAAAACACHTuJAx9HukRsCAABPBAAADgAAAGRycy9lMm9Eb2MueG1srVRLktMw&#10;EN1TxR1U2hM7GWaGuOJMFRPChgKqBg6gSLKtKv1KrcTOBeAGrNiw51w5By05k/nAIgu8sFtS6+m9&#10;1y0vbgajyU4GUM7WdDopKZGWO6FsW9OvX9av3lACkVnBtLOypnsJ9Gb58sWi95Wcuc5pIQNBEAtV&#10;72vaxeirogDeScNg4ry0uNi4YFjEYWgLEViP6EYXs7K8KnoXhA+OSwCcXY2L9IgYzgF0TaO4XDm+&#10;NdLGETVIzSJKgk55oMvMtmkkj5+aBmQkuqaoNOY3HoLxJr2L5YJVbWC+U/xIgZ1D4Zkmw5TFQ09Q&#10;KxYZ2Qb1F5RRPDhwTZxwZ4pRSHYEVUzLZ97cdczLrAWtBn8yHf4fLP+4+xyIEjWdU2KZwYIffnw/&#10;/Px9+PWNzJM9vYcKs+485sXhrRuwae7nASeT6qEJJn1RD8F1NHd/MlcOkXCcnM+ury8uKeG4dDF9&#10;Pb/K5hcPm32A+F46Q1JQ04C1y5ay3QeISART71PSWeC0EmuldR6EdnOrA9kxrPM6P4kjbnmSpi3p&#10;kcnlLPFg2LwNNg2GxqMBYNt83pMd8Bi4zM+/gBOxFYNuJCAwSlmsMirKkKNOMvHOChL3Hj22eLVo&#10;4mKkoERLvIkpypmRKX1OJorTFjWmAo2FSFEcNgPCpHDjxB6LxizvHLY8j4EeB7dxvAJbH1Tbodm5&#10;ohkJ+yz7drwTqZEfj/N5D/+B5R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oQLsE1QAAAAkBAAAP&#10;AAAAAAAAAAEAIAAAACIAAABkcnMvZG93bnJldi54bWxQSwECFAAUAAAACACHTuJAx9HukRsCAABP&#10;BAAADgAAAAAAAAABACAAAAAkAQAAZHJzL2Uyb0RvYy54bWxQSwUGAAAAAAYABgBZAQAAsQUAAAAA&#10;">
                <v:fill on="t" focussize="0,0"/>
                <v:stroke color="#000000" joinstyle="miter" dashstyle="dash"/>
                <v:imagedata o:title=""/>
                <o:lock v:ext="edit" aspectratio="f"/>
                <v:textbox>
                  <w:txbxContent>
                    <w:p w14:paraId="723EBD7E">
                      <w:pPr>
                        <w:jc w:val="center"/>
                        <w:rPr>
                          <w:rFonts w:eastAsia="微软雅黑"/>
                          <w:sz w:val="18"/>
                        </w:rPr>
                      </w:pPr>
                      <w:r>
                        <w:rPr>
                          <w:rFonts w:hint="eastAsia" w:eastAsia="微软雅黑"/>
                          <w:sz w:val="18"/>
                        </w:rPr>
                        <w:t>属于保险责任</w:t>
                      </w:r>
                    </w:p>
                  </w:txbxContent>
                </v:textbox>
              </v:shape>
            </w:pict>
          </mc:Fallback>
        </mc:AlternateContent>
      </w:r>
      <w:r>
        <w:rPr>
          <w:rFonts w:ascii="仿宋" w:hAnsi="仿宋" w:eastAsia="仿宋"/>
          <w:b/>
          <w:sz w:val="32"/>
          <w:szCs w:val="32"/>
        </w:rPr>
        <mc:AlternateContent>
          <mc:Choice Requires="wps">
            <w:drawing>
              <wp:anchor distT="0" distB="0" distL="114300" distR="114300" simplePos="0" relativeHeight="251675648" behindDoc="0" locked="0" layoutInCell="1" allowOverlap="1">
                <wp:simplePos x="0" y="0"/>
                <wp:positionH relativeFrom="column">
                  <wp:posOffset>2382520</wp:posOffset>
                </wp:positionH>
                <wp:positionV relativeFrom="paragraph">
                  <wp:posOffset>250190</wp:posOffset>
                </wp:positionV>
                <wp:extent cx="0" cy="200025"/>
                <wp:effectExtent l="38100" t="0" r="38100" b="9525"/>
                <wp:wrapNone/>
                <wp:docPr id="10" name="直接箭头连接符 10"/>
                <wp:cNvGraphicFramePr/>
                <a:graphic xmlns:a="http://schemas.openxmlformats.org/drawingml/2006/main">
                  <a:graphicData uri="http://schemas.microsoft.com/office/word/2010/wordprocessingShape">
                    <wps:wsp>
                      <wps:cNvCnPr/>
                      <wps:spPr>
                        <a:xfrm>
                          <a:off x="0" y="0"/>
                          <a:ext cx="0" cy="20002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87.6pt;margin-top:19.7pt;height:15.75pt;width:0pt;z-index:251675648;mso-width-relative:page;mso-height-relative:page;" filled="f" stroked="t" coordsize="21600,21600" o:gfxdata="UEsDBAoAAAAAAIdO4kAAAAAAAAAAAAAAAAAEAAAAZHJzL1BLAwQUAAAACACHTuJALYK7B9gAAAAJ&#10;AQAADwAAAGRycy9kb3ducmV2LnhtbE2Py07DMBBF90j8gzVI7KjdAikJcSpBhcgGJFqEWLrxEEfE&#10;4yh2X3w9g1jAbh5Hd86Ui4PvxQ7H2AXSMJ0oEEhNsB21Gl7XDxc3IGIyZE0fCDUcMcKiOj0pTWHD&#10;nl5wt0qt4BCKhdHgUhoKKWPj0Js4CQMS7z7C6E3idmylHc2ew30vZ0pl0puO+IIzA947bD5XW68h&#10;Ld+PLntr7vLuef34lHVfdV0vtT4/m6pbEAkP6Q+GH31Wh4qdNmFLNopew+X8esYoF/kVCAZ+BxsN&#10;c5WDrEr5/4PqG1BLAwQUAAAACACHTuJAlJC+Of8BAADxAwAADgAAAGRycy9lMm9Eb2MueG1srVNL&#10;jhMxEN0jcQfLe9JJpEHQSmcWE4YNgkjAASq2u9uSf3J50skluAASK2AFrGbPaWA4BmV3SGAQ0izo&#10;hbtcrnpV77m8ON9Zw7Yqovau4bPJlDPlhJfadQ1//erywSPOMIGTYLxTDd8r5OfL+/cWQ6jV3Pfe&#10;SBUZgTish9DwPqVQVxWKXlnAiQ/K0WHro4VE29hVMsJA6NZU8+n0YTX4KEP0QiGSdzUe8gNivAug&#10;b1st1MqLK6tcGlGjMpCIEvY6IF+WbttWifSibVElZhpOTFNZqQjZm7xWywXUXYTQa3FoAe7Swi1O&#10;FrSjokeoFSRgV1H/BWW1iB59mybC22okUhQhFrPpLW1e9hBU4UJSYziKjv8PVjzfriPTkiaBJHFg&#10;6cZv3l5/f/Ph5svnb++vf3x9l+1PHxmdk1hDwJpyLtw6HnYY1jEz37XR5j9xYrsi8P4osNolJkan&#10;IC+NwXR+luGqU16ImJ4qb1k2Go4pgu76dOGdo1v0cVb0he0zTGPir4Rc1Dg2NPzxGaEyATSVLU0D&#10;mTYQM3RdyUVvtLzUxuQMjN3mwkS2hTwZ5Ts09EdYLrIC7Me4cpTDoO4VyCdOsrQPJJmjp8JzC1ZJ&#10;zoyil5WtEplAm1NkihpcZ/4RTXoYR7JkmUdhs7Xxcl/0Ln6ahCLcYWrzqP2+L9mnl7r8C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2CuwfYAAAACQEAAA8AAAAAAAAAAQAgAAAAIgAAAGRycy9kb3du&#10;cmV2LnhtbFBLAQIUABQAAAAIAIdO4kCUkL45/wEAAPEDAAAOAAAAAAAAAAEAIAAAACcBAABkcnMv&#10;ZTJvRG9jLnhtbFBLBQYAAAAABgAGAFkBAACYBQAAAAA=&#10;">
                <v:fill on="f" focussize="0,0"/>
                <v:stroke color="#000000" joinstyle="round" endarrow="block"/>
                <v:imagedata o:title=""/>
                <o:lock v:ext="edit" aspectratio="f"/>
              </v:shape>
            </w:pict>
          </mc:Fallback>
        </mc:AlternateContent>
      </w:r>
      <w:r>
        <w:rPr>
          <w:rFonts w:ascii="仿宋" w:hAnsi="仿宋" w:eastAsia="仿宋"/>
          <w:b/>
          <w:sz w:val="32"/>
          <w:szCs w:val="32"/>
        </w:rPr>
        <mc:AlternateContent>
          <mc:Choice Requires="wps">
            <w:drawing>
              <wp:anchor distT="0" distB="0" distL="114300" distR="114300" simplePos="0" relativeHeight="251671552" behindDoc="0" locked="0" layoutInCell="1" allowOverlap="1">
                <wp:simplePos x="0" y="0"/>
                <wp:positionH relativeFrom="column">
                  <wp:posOffset>2877820</wp:posOffset>
                </wp:positionH>
                <wp:positionV relativeFrom="paragraph">
                  <wp:posOffset>2540</wp:posOffset>
                </wp:positionV>
                <wp:extent cx="523875" cy="0"/>
                <wp:effectExtent l="0" t="38100" r="9525" b="38100"/>
                <wp:wrapNone/>
                <wp:docPr id="11" name="直接箭头连接符 11"/>
                <wp:cNvGraphicFramePr/>
                <a:graphic xmlns:a="http://schemas.openxmlformats.org/drawingml/2006/main">
                  <a:graphicData uri="http://schemas.microsoft.com/office/word/2010/wordprocessingShape">
                    <wps:wsp>
                      <wps:cNvCnPr/>
                      <wps:spPr>
                        <a:xfrm>
                          <a:off x="0" y="0"/>
                          <a:ext cx="52387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226.6pt;margin-top:0.2pt;height:0pt;width:41.25pt;z-index:251671552;mso-width-relative:page;mso-height-relative:page;" filled="f" stroked="t" coordsize="21600,21600" o:gfxdata="UEsDBAoAAAAAAIdO4kAAAAAAAAAAAAAAAAAEAAAAZHJzL1BLAwQUAAAACACHTuJAgXBawdUAAAAF&#10;AQAADwAAAGRycy9kb3ducmV2LnhtbE2OzU7DMBCE70i8g7VI3KjTlgQIcSpBhcgFJFqEOLrxElvE&#10;6yh2/3h6tie4zWhGM1+1OPhe7HCMLpCC6SQDgdQG46hT8L5+uroFEZMmo/tAqOCIERb1+VmlSxP2&#10;9Ia7VeoEj1AstQKb0lBKGVuLXsdJGJA4+wqj14nt2Ekz6j2P+17OsqyQXjviB6sHfLTYfq+2XkFa&#10;fh5t8dE+3LnX9fNL4X6aplkqdXkxze5BJDykvzKc8BkdambahC2ZKHoF1/l8xlUWIDjO5/kNiM3J&#10;yrqS/+nrX1BLAwQUAAAACACHTuJAdVRjFgMCAADxAwAADgAAAGRycy9lMm9Eb2MueG1srVPNjtMw&#10;EL4j8Q6W7zRtUWGJmu6hZbkgqAQ8wNRxEkv+k8fbtC/BCyBxAk7Aae88DSyPwdjptrAIaQ/k4Iw9&#10;M9/M93k8P98ZzbYyoHK24pPRmDNphauVbSv+5vXFgzPOMIKtQTsrK76XyM8X9+/Ne1/KqeucrmVg&#10;BGKx7H3Fuxh9WRQoOmkAR85LS87GBQORtqEt6gA9oRtdTMfjR0XvQu2DExKRTleDkx8Qw10AXdMo&#10;IVdOXBpp44AapIZIlLBTHvkid9s0UsSXTYMyMl1xYhrzSkXI3qS1WMyhbAP4TolDC3CXFm5xMqAs&#10;FT1CrSACuwzqLyijRHDomjgSzhQDkawIsZiMb2nzqgMvMxeSGv1RdPx/sOLFdh2YqmkSJpxZMHTj&#10;1++ufrz9eP31y/cPVz+/vU/250+M/CRW77GknKVdh8MO/Tok5rsmmPQnTmyXBd4fBZa7yAQdzqYP&#10;zx7POBM3ruKU5wPGZ9IZloyKYwyg2i4unbV0iy5Msr6wfY6RKlPiTUIqqi3rK/5kNk3gQFPZ0DSQ&#10;aTwxQ9vmXHRa1RdK65SBod0sdWBbSJORv8SPcP8IS0VWgN0Ql13DzHQS6qe2ZnHvSTJLT4WnFoys&#10;OdOSXlayCBDKCEqfImNQYFv9j2gqry11kWQehE3WxtX7rHc+p0nIfR6mNo3a7/ucfXqpi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BcFrB1QAAAAUBAAAPAAAAAAAAAAEAIAAAACIAAABkcnMvZG93&#10;bnJldi54bWxQSwECFAAUAAAACACHTuJAdVRjFgMCAADxAwAADgAAAAAAAAABACAAAAAkAQAAZHJz&#10;L2Uyb0RvYy54bWxQSwUGAAAAAAYABgBZAQAAmQUAAAAA&#10;">
                <v:fill on="f" focussize="0,0"/>
                <v:stroke color="#000000" joinstyle="round" endarrow="block"/>
                <v:imagedata o:title=""/>
                <o:lock v:ext="edit" aspectratio="f"/>
              </v:shape>
            </w:pict>
          </mc:Fallback>
        </mc:AlternateContent>
      </w:r>
    </w:p>
    <w:p w14:paraId="69FFABAD">
      <w:pPr>
        <w:pageBreakBefore w:val="0"/>
        <w:kinsoku/>
        <w:wordWrap/>
        <w:topLinePunct w:val="0"/>
        <w:bidi w:val="0"/>
        <w:spacing w:line="600" w:lineRule="exact"/>
        <w:rPr>
          <w:rFonts w:ascii="仿宋" w:hAnsi="仿宋" w:eastAsia="仿宋"/>
          <w:b/>
          <w:sz w:val="32"/>
          <w:szCs w:val="32"/>
        </w:rPr>
      </w:pPr>
      <w:r>
        <w:rPr>
          <w:rFonts w:ascii="仿宋" w:hAnsi="仿宋" w:eastAsia="仿宋"/>
          <w:b/>
          <w:sz w:val="32"/>
          <w:szCs w:val="32"/>
        </w:rPr>
        <mc:AlternateContent>
          <mc:Choice Requires="wps">
            <w:drawing>
              <wp:anchor distT="0" distB="0" distL="114300" distR="114300" simplePos="0" relativeHeight="251679744" behindDoc="0" locked="0" layoutInCell="1" allowOverlap="1">
                <wp:simplePos x="0" y="0"/>
                <wp:positionH relativeFrom="column">
                  <wp:posOffset>3401695</wp:posOffset>
                </wp:positionH>
                <wp:positionV relativeFrom="paragraph">
                  <wp:posOffset>111760</wp:posOffset>
                </wp:positionV>
                <wp:extent cx="1000125" cy="485775"/>
                <wp:effectExtent l="4445" t="5080" r="5080" b="4445"/>
                <wp:wrapNone/>
                <wp:docPr id="12" name="矩形 12"/>
                <wp:cNvGraphicFramePr/>
                <a:graphic xmlns:a="http://schemas.openxmlformats.org/drawingml/2006/main">
                  <a:graphicData uri="http://schemas.microsoft.com/office/word/2010/wordprocessingShape">
                    <wps:wsp>
                      <wps:cNvSpPr/>
                      <wps:spPr>
                        <a:xfrm>
                          <a:off x="0" y="0"/>
                          <a:ext cx="1000125" cy="4857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EF4A70A">
                            <w:pPr>
                              <w:jc w:val="center"/>
                              <w:rPr>
                                <w:rFonts w:ascii="微软雅黑" w:hAnsi="微软雅黑" w:eastAsia="微软雅黑"/>
                                <w:sz w:val="24"/>
                              </w:rPr>
                            </w:pPr>
                            <w:r>
                              <w:rPr>
                                <w:rFonts w:hint="eastAsia" w:ascii="微软雅黑" w:hAnsi="微软雅黑" w:eastAsia="微软雅黑"/>
                                <w:sz w:val="24"/>
                              </w:rPr>
                              <w:t>立案注销</w:t>
                            </w:r>
                          </w:p>
                        </w:txbxContent>
                      </wps:txbx>
                      <wps:bodyPr anchor="ctr" anchorCtr="0" upright="1"/>
                    </wps:wsp>
                  </a:graphicData>
                </a:graphic>
              </wp:anchor>
            </w:drawing>
          </mc:Choice>
          <mc:Fallback>
            <w:pict>
              <v:rect id="_x0000_s1026" o:spid="_x0000_s1026" o:spt="1" style="position:absolute;left:0pt;margin-left:267.85pt;margin-top:8.8pt;height:38.25pt;width:78.75pt;z-index:251679744;v-text-anchor:middle;mso-width-relative:page;mso-height-relative:page;" fillcolor="#FFFFFF" filled="t" stroked="t" coordsize="21600,21600" o:gfxdata="UEsDBAoAAAAAAIdO4kAAAAAAAAAAAAAAAAAEAAAAZHJzL1BLAwQUAAAACACHTuJA+2lNBdoAAAAJ&#10;AQAADwAAAGRycy9kb3ducmV2LnhtbE2PwU7DMBBE70j8g7VIXBC109KUhjhVhUAIwYGkXLi58ZJE&#10;xOsodtPy9ywnOK7maeZtvjm5Xkw4hs6ThmSmQCDV3nbUaHjfPV7fggjRkDW9J9TwjQE2xflZbjLr&#10;j1TiVMVGcAmFzGhoYxwyKUPdojNh5gckzj796Ezkc2ykHc2Ry10v50ql0pmOeKE1A963WH9VB6fh&#10;w7/6h63Cp6HdPcfpalu+vFWl1pcXiboDEfEU/2D41Wd1KNhp7w9kg+g1LBfLFaMcrFIQDKTrxRzE&#10;XsP6JgFZ5PL/B8UPUEsDBBQAAAAIAIdO4kBK2dodDgIAAEYEAAAOAAAAZHJzL2Uyb0RvYy54bWyt&#10;U82O0zAQviPxDpbvNElF2SVquoct5YJgpYUHmNpOYsl/st0mfRokbjwEj4N4DcZO6P7AoQdycGbs&#10;8TfzfTNe34xakaPwQVrT0GpRUiIMs1yarqFfPu9eXVMSIhgOyhrR0JMI9Gbz8sV6cLVY2t4qLjxB&#10;EBPqwTW0j9HVRRFYLzSEhXXC4GFrvYaIru8K7mFAdK2KZVm+KQbrufOWiRBwdzsd0hnRXwJo21Yy&#10;sbXsoIWJE6oXCiJSCr10gW5ytW0rWPzUtkFEohqKTGNeMQna+7QWmzXUnQfXSzaXAJeU8IyTBmkw&#10;6RlqCxHIwcu/oLRk3gbbxgWzupiIZEWQRVU+0+a+BycyF5Q6uLPo4f/Bso/HO08kx0lYUmJAY8d/&#10;ff3+88c3ghuozuBCjUH37s7PXkAzUR1br9MfSZAxK3o6KyrGSBhuVmVZVssVJQzPXl+vrq5WCbR4&#10;uO18iO+F1SQZDfXYsSwkHD+EOIX+CUnJglWS76RS2fHd/lZ5cgTs7i5/M/qTMGXI0NC3q1wH4Mi2&#10;OCpYknZIO5gu53tyIzwGRgr4/Qs4FbaF0E8FZIQUBrWWUfhs9QL4O8NJPDlU1uCLoqkYLTglSuAD&#10;TFaOjCDVJZGonTIoYWrM1IpkxXE/Ikwy95afsKdgWG9x0ln0dHZu4zT5B+dl16PaVWaVLuF45bbM&#10;TyHN72M/53t4/p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2lNBdoAAAAJAQAADwAAAAAAAAAB&#10;ACAAAAAiAAAAZHJzL2Rvd25yZXYueG1sUEsBAhQAFAAAAAgAh07iQErZ2h0OAgAARgQAAA4AAAAA&#10;AAAAAQAgAAAAKQEAAGRycy9lMm9Eb2MueG1sUEsFBgAAAAAGAAYAWQEAAKkFAAAAAA==&#10;">
                <v:fill on="t" focussize="0,0"/>
                <v:stroke color="#000000" joinstyle="miter"/>
                <v:imagedata o:title=""/>
                <o:lock v:ext="edit" aspectratio="f"/>
                <v:textbox>
                  <w:txbxContent>
                    <w:p w14:paraId="2EF4A70A">
                      <w:pPr>
                        <w:jc w:val="center"/>
                        <w:rPr>
                          <w:rFonts w:ascii="微软雅黑" w:hAnsi="微软雅黑" w:eastAsia="微软雅黑"/>
                          <w:sz w:val="24"/>
                        </w:rPr>
                      </w:pPr>
                      <w:r>
                        <w:rPr>
                          <w:rFonts w:hint="eastAsia" w:ascii="微软雅黑" w:hAnsi="微软雅黑" w:eastAsia="微软雅黑"/>
                          <w:sz w:val="24"/>
                        </w:rPr>
                        <w:t>立案注销</w:t>
                      </w:r>
                    </w:p>
                  </w:txbxContent>
                </v:textbox>
              </v:rect>
            </w:pict>
          </mc:Fallback>
        </mc:AlternateContent>
      </w:r>
      <w:r>
        <w:rPr>
          <w:rFonts w:ascii="仿宋" w:hAnsi="仿宋" w:eastAsia="仿宋"/>
          <w:b/>
          <w:sz w:val="32"/>
          <w:szCs w:val="32"/>
        </w:rPr>
        <mc:AlternateContent>
          <mc:Choice Requires="wps">
            <w:drawing>
              <wp:anchor distT="0" distB="0" distL="114300" distR="114300" simplePos="0" relativeHeight="251677696" behindDoc="0" locked="0" layoutInCell="1" allowOverlap="1">
                <wp:simplePos x="0" y="0"/>
                <wp:positionH relativeFrom="column">
                  <wp:posOffset>1696720</wp:posOffset>
                </wp:positionH>
                <wp:positionV relativeFrom="paragraph">
                  <wp:posOffset>-635</wp:posOffset>
                </wp:positionV>
                <wp:extent cx="581025" cy="0"/>
                <wp:effectExtent l="0" t="38100" r="9525" b="38100"/>
                <wp:wrapNone/>
                <wp:docPr id="13" name="直接箭头连接符 13"/>
                <wp:cNvGraphicFramePr/>
                <a:graphic xmlns:a="http://schemas.openxmlformats.org/drawingml/2006/main">
                  <a:graphicData uri="http://schemas.microsoft.com/office/word/2010/wordprocessingShape">
                    <wps:wsp>
                      <wps:cNvCnPr/>
                      <wps:spPr>
                        <a:xfrm>
                          <a:off x="0" y="0"/>
                          <a:ext cx="581025" cy="0"/>
                        </a:xfrm>
                        <a:prstGeom prst="straightConnector1">
                          <a:avLst/>
                        </a:prstGeom>
                        <a:ln w="9525" cap="flat" cmpd="sng">
                          <a:solidFill>
                            <a:srgbClr val="000000"/>
                          </a:solidFill>
                          <a:prstDash val="dash"/>
                          <a:headEnd type="none" w="med" len="med"/>
                          <a:tailEnd type="triangle" w="med" len="med"/>
                        </a:ln>
                      </wps:spPr>
                      <wps:bodyPr/>
                    </wps:wsp>
                  </a:graphicData>
                </a:graphic>
              </wp:anchor>
            </w:drawing>
          </mc:Choice>
          <mc:Fallback>
            <w:pict>
              <v:shape id="_x0000_s1026" o:spid="_x0000_s1026" o:spt="32" type="#_x0000_t32" style="position:absolute;left:0pt;margin-left:133.6pt;margin-top:-0.05pt;height:0pt;width:45.75pt;z-index:251677696;mso-width-relative:page;mso-height-relative:page;" filled="f" stroked="t" coordsize="21600,21600" o:gfxdata="UEsDBAoAAAAAAIdO4kAAAAAAAAAAAAAAAAAEAAAAZHJzL1BLAwQUAAAACACHTuJAZ7Ick9MAAAAH&#10;AQAADwAAAGRycy9kb3ducmV2LnhtbE2Ou1LDMBBFe2b4B80yQ5dIFpMHjuUUJFRUBArKjbWxDdLK&#10;WMqDv0fQQHnn3jn3VOuLd+JEY+wDGyimCgRxE2zPrYHXl8fJEkRMyBZdYDLwRRHW9fVVhaUNZ36m&#10;0y61IkM4lmigS2kopYxNRx7jNAzEuTuE0WPKcWylHfGc4d5JrdRceuw5P3Q40ENHzcfu6A3cN36r&#10;09uTw8/N+2YskppJvTXm9qZQKxCJLulvDD/6WR3q7LQPR7ZROAN6vtB5amBSgMj93Wy5ALH/zbKu&#10;5H//+htQSwMEFAAAAAgAh07iQKkFnIoDAgAA8AMAAA4AAABkcnMvZTJvRG9jLnhtbK1TzY7TMBC+&#10;I/EOlu80bVHREjXdQ8tyQVAJeIBp7CSW/CePt2lfghdA4gScgNPe92lgeQzGTreFRUh7IAdn7Jn5&#10;Zr7P4/n5zmi2lQGVsxWfjMacSVs7oWxb8bdvLh6dcYYRrADtrKz4XiI/Xzx8MO99Kaeuc1rIwAjE&#10;Ytn7incx+rIosO6kARw5Ly05GxcMRNqGthABekI3upiOx0+K3gXhg6slIp2uBic/IIb7ALqmUbVc&#10;ufrSSBsH1CA1RKKEnfLIF7nbppF1fNU0KCPTFSemMa9UhOxNWovFHMo2gO9UfWgB7tPCHU4GlKWi&#10;R6gVRGCXQf0FZVQdHLomjmpnioFIVoRYTMZ3tHndgZeZC0mN/ig6/j/Y+uV2HZgSNAmPObNg6MZv&#10;3l/9ePfp5tvX7x+vfl5/SPaXz4z8JFbvsaScpV2Hww79OiTmuyaY9CdObJcF3h8FlrvIajqcnU3G&#10;0xln9a2rOOX5gPG5dIYlo+IYA6i2i0tnLd2iC5OsL2xfYKTKlHibkIpqy/qKP51lcKCpbGgaqI7x&#10;xAxtm3PRaSUulNYpA0O7WerAtpAmI3+JH+H+EZaKrAC7IU6QNYxMJ0E8s4LFvSfFLL0UnjowUnCm&#10;JT2sZBEelBGUPkXGoMC2+h/RVF1baiKpPOiarI0T+yx3PqdByG0ehjZN2u/7nH16qIt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Z7Ick9MAAAAHAQAADwAAAAAAAAABACAAAAAiAAAAZHJzL2Rvd25y&#10;ZXYueG1sUEsBAhQAFAAAAAgAh07iQKkFnIoDAgAA8AMAAA4AAAAAAAAAAQAgAAAAIgEAAGRycy9l&#10;Mm9Eb2MueG1sUEsFBgAAAAAGAAYAWQEAAJcFAAAAAA==&#10;">
                <v:fill on="f" focussize="0,0"/>
                <v:stroke color="#000000" joinstyle="round" dashstyle="dash" endarrow="block"/>
                <v:imagedata o:title=""/>
                <o:lock v:ext="edit" aspectratio="f"/>
              </v:shape>
            </w:pict>
          </mc:Fallback>
        </mc:AlternateContent>
      </w:r>
      <w:r>
        <w:rPr>
          <w:rFonts w:ascii="仿宋" w:hAnsi="仿宋" w:eastAsia="仿宋"/>
          <w:b/>
          <w:sz w:val="32"/>
          <w:szCs w:val="32"/>
        </w:rPr>
        <mc:AlternateContent>
          <mc:Choice Requires="wps">
            <w:drawing>
              <wp:anchor distT="0" distB="0" distL="114300" distR="114300" simplePos="0" relativeHeight="251661312" behindDoc="0" locked="0" layoutInCell="1" allowOverlap="1">
                <wp:simplePos x="0" y="0"/>
                <wp:positionH relativeFrom="column">
                  <wp:posOffset>1877695</wp:posOffset>
                </wp:positionH>
                <wp:positionV relativeFrom="paragraph">
                  <wp:posOffset>111760</wp:posOffset>
                </wp:positionV>
                <wp:extent cx="1000125" cy="485775"/>
                <wp:effectExtent l="4445" t="5080" r="5080" b="4445"/>
                <wp:wrapNone/>
                <wp:docPr id="14" name="矩形 14"/>
                <wp:cNvGraphicFramePr/>
                <a:graphic xmlns:a="http://schemas.openxmlformats.org/drawingml/2006/main">
                  <a:graphicData uri="http://schemas.microsoft.com/office/word/2010/wordprocessingShape">
                    <wps:wsp>
                      <wps:cNvSpPr/>
                      <wps:spPr>
                        <a:xfrm>
                          <a:off x="0" y="0"/>
                          <a:ext cx="1000125" cy="4857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C2DBC47">
                            <w:pPr>
                              <w:jc w:val="center"/>
                              <w:rPr>
                                <w:rFonts w:ascii="微软雅黑" w:hAnsi="微软雅黑" w:eastAsia="微软雅黑"/>
                                <w:sz w:val="24"/>
                              </w:rPr>
                            </w:pPr>
                            <w:r>
                              <w:rPr>
                                <w:rFonts w:hint="eastAsia" w:ascii="微软雅黑" w:hAnsi="微软雅黑" w:eastAsia="微软雅黑"/>
                                <w:sz w:val="24"/>
                              </w:rPr>
                              <w:t>立案</w:t>
                            </w:r>
                          </w:p>
                        </w:txbxContent>
                      </wps:txbx>
                      <wps:bodyPr anchor="ctr" anchorCtr="0" upright="1"/>
                    </wps:wsp>
                  </a:graphicData>
                </a:graphic>
              </wp:anchor>
            </w:drawing>
          </mc:Choice>
          <mc:Fallback>
            <w:pict>
              <v:rect id="_x0000_s1026" o:spid="_x0000_s1026" o:spt="1" style="position:absolute;left:0pt;margin-left:147.85pt;margin-top:8.8pt;height:38.25pt;width:78.75pt;z-index:251661312;v-text-anchor:middle;mso-width-relative:page;mso-height-relative:page;" fillcolor="#FFFFFF" filled="t" stroked="t" coordsize="21600,21600" o:gfxdata="UEsDBAoAAAAAAIdO4kAAAAAAAAAAAAAAAAAEAAAAZHJzL1BLAwQUAAAACACHTuJA3tkd9toAAAAJ&#10;AQAADwAAAGRycy9kb3ducmV2LnhtbE2Py07DMBBF90j8gzVIbBC1E/qgIU5VIRBCsCApG3ZuPCQR&#10;8TiK3bT8PcMKlqN7dO+ZfHNyvZhwDJ0nDclMgUCqve2o0fC+e7y+BRGiIWt6T6jhGwNsivOz3GTW&#10;H6nEqYqN4BIKmdHQxjhkUoa6RWfCzA9InH360ZnI59hIO5ojl7tepkotpTMd8UJrBrxvsf6qDk7D&#10;h3/1D1uFT0O7e47T1bZ8eatKrS8vEnUHIuIp/sHwq8/qULDT3h/IBtFrSNeLFaMcrJYgGJgvblIQ&#10;ew3reQKyyOX/D4ofUEsDBBQAAAAIAIdO4kDctWSJDwIAAEYEAAAOAAAAZHJzL2Uyb0RvYy54bWyt&#10;U0tu2zAQ3RfoHQjua8lG3KSC5SziupuiDZD0AGOSkgjwB5K25NMU6K6H6HGKXqNDSnU+zcKLaEHN&#10;kMM3894MV9eDVuQgfJDW1HQ+KykRhlkuTVvTb/fbd1eUhAiGg7JG1PQoAr1ev32z6l0lFrazigtP&#10;EMSEqnc17WJ0VVEE1gkNYWadMHjYWK8houvbgnvoEV2rYlGW74veeu68ZSIE3N2Mh3RC9OcA2qaR&#10;TGws22th4ojqhYKIlEInXaDrXG3TCBa/Nk0QkaiaItOYV0yC9i6txXoFVevBdZJNJcA5JTzjpEEa&#10;THqC2kAEsvfyPygtmbfBNnHGrC5GIlkRZDEvn2lz14ETmQtKHdxJ9PB6sOzL4dYTyXESLigxoLHj&#10;f77//P3rB8ENVKd3ocKgO3frJy+gmagOjdfpjyTIkBU9nhQVQyQMN+dlWc4XS0oYnl1cLS8vlwm0&#10;eLjtfIifhNUkGTX12LEsJBw+hziG/gtJyYJVkm+lUtnx7e5GeXIA7O42fxP6kzBlSF/TD8tcB+DI&#10;NjgqWJJ2SDuYNud7ciM8BkYK+L0EnArbQOjGAjJCCoNKyyh8tjoB/KPhJB4dKmvwRdFUjBacEiXw&#10;ASYrR0aQ6pxI1E4ZlDA1ZmxFsuKwGxAmmTvLj9hTMKyzOOksejo5N3Gc/L3zsu1Q7XlmlS7heOW2&#10;TE8hze9jP+d7eP7rv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N7ZHfbaAAAACQEAAA8AAAAAAAAA&#10;AQAgAAAAIgAAAGRycy9kb3ducmV2LnhtbFBLAQIUABQAAAAIAIdO4kDctWSJDwIAAEYEAAAOAAAA&#10;AAAAAAEAIAAAACkBAABkcnMvZTJvRG9jLnhtbFBLBQYAAAAABgAGAFkBAACqBQAAAAA=&#10;">
                <v:fill on="t" focussize="0,0"/>
                <v:stroke color="#000000" joinstyle="miter"/>
                <v:imagedata o:title=""/>
                <o:lock v:ext="edit" aspectratio="f"/>
                <v:textbox>
                  <w:txbxContent>
                    <w:p w14:paraId="2C2DBC47">
                      <w:pPr>
                        <w:jc w:val="center"/>
                        <w:rPr>
                          <w:rFonts w:ascii="微软雅黑" w:hAnsi="微软雅黑" w:eastAsia="微软雅黑"/>
                          <w:sz w:val="24"/>
                        </w:rPr>
                      </w:pPr>
                      <w:r>
                        <w:rPr>
                          <w:rFonts w:hint="eastAsia" w:ascii="微软雅黑" w:hAnsi="微软雅黑" w:eastAsia="微软雅黑"/>
                          <w:sz w:val="24"/>
                        </w:rPr>
                        <w:t>立案</w:t>
                      </w:r>
                    </w:p>
                  </w:txbxContent>
                </v:textbox>
              </v:rect>
            </w:pict>
          </mc:Fallback>
        </mc:AlternateContent>
      </w:r>
    </w:p>
    <w:p w14:paraId="443763F1">
      <w:pPr>
        <w:pageBreakBefore w:val="0"/>
        <w:kinsoku/>
        <w:wordWrap/>
        <w:topLinePunct w:val="0"/>
        <w:bidi w:val="0"/>
        <w:spacing w:line="600" w:lineRule="exact"/>
        <w:rPr>
          <w:rFonts w:ascii="仿宋" w:hAnsi="仿宋" w:eastAsia="仿宋"/>
          <w:b/>
          <w:sz w:val="32"/>
          <w:szCs w:val="32"/>
        </w:rPr>
      </w:pPr>
      <w:r>
        <w:rPr>
          <w:rFonts w:ascii="仿宋" w:hAnsi="仿宋" w:eastAsia="仿宋"/>
          <w:b/>
          <w:sz w:val="32"/>
          <w:szCs w:val="32"/>
        </w:rPr>
        <mc:AlternateContent>
          <mc:Choice Requires="wps">
            <w:drawing>
              <wp:anchor distT="0" distB="0" distL="114300" distR="114300" simplePos="0" relativeHeight="251697152" behindDoc="0" locked="0" layoutInCell="1" allowOverlap="1">
                <wp:simplePos x="0" y="0"/>
                <wp:positionH relativeFrom="column">
                  <wp:posOffset>2907030</wp:posOffset>
                </wp:positionH>
                <wp:positionV relativeFrom="paragraph">
                  <wp:posOffset>180340</wp:posOffset>
                </wp:positionV>
                <wp:extent cx="218440" cy="0"/>
                <wp:effectExtent l="0" t="38100" r="10160" b="38100"/>
                <wp:wrapNone/>
                <wp:docPr id="17" name="直接箭头连接符 17"/>
                <wp:cNvGraphicFramePr/>
                <a:graphic xmlns:a="http://schemas.openxmlformats.org/drawingml/2006/main">
                  <a:graphicData uri="http://schemas.microsoft.com/office/word/2010/wordprocessingShape">
                    <wps:wsp>
                      <wps:cNvCnPr/>
                      <wps:spPr>
                        <a:xfrm flipH="1">
                          <a:off x="0" y="0"/>
                          <a:ext cx="21844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228.9pt;margin-top:14.2pt;height:0pt;width:17.2pt;z-index:251697152;mso-width-relative:page;mso-height-relative:page;" filled="f" stroked="t" coordsize="21600,21600" o:gfxdata="UEsDBAoAAAAAAIdO4kAAAAAAAAAAAAAAAAAEAAAAZHJzL1BLAwQUAAAACACHTuJAnE/0NdkAAAAJ&#10;AQAADwAAAGRycy9kb3ducmV2LnhtbE2PwW7CMBBE75X4B2uReqnAwQptmsbhAKU9IdRA7ybeJhHx&#10;OooNJH9fVz20x50dzbzJVoNp2RV711iSsJhHwJBKqxuqJBwP21kCzHlFWrWWUMKIDlb55C5TqbY3&#10;+sBr4SsWQsilSkLtfZdy7soajXJz2yGF35ftjfLh7Cuue3UL4ablIooeuVENhYZadbiusTwXFyNh&#10;U+yX28+H4yDG8n1XvCXnPY2vUt5PF9ELMI+D/zPDD35AhzwwneyFtGOthHj5FNC9BJHEwIIhfhYC&#10;2OlX4HnG/y/IvwFQSwMEFAAAAAgAh07iQOA6B8cMAgAA+wMAAA4AAABkcnMvZTJvRG9jLnhtbK1T&#10;zW4TMRC+I/EOlu9kk6iFssqmh4TCAUEk4AEmXu+uJf/J42aTl+AFkDgBJ+DUO0/Tlsdg7E1TKELq&#10;gT2sxh7PN/N9/jw73RrNNjKgcrbik9GYM2mFq5VtK/7u7dmjE84wgq1BOysrvpPIT+cPH8x6X8qp&#10;65yuZWAEYrHsfcW7GH1ZFCg6aQBHzktLycYFA5GWoS3qAD2hG11Mx+PHRe9C7YMTEpF2l0OS7xHD&#10;fQBd0yghl06cG2njgBqkhkiUsFMe+TxP2zRSxNdNgzIyXXFiGvOfmlC8Tv9iPoOyDeA7JfYjwH1G&#10;uMPJgLLU9AC1hAjsPKi/oIwSwaFr4kg4UwxEsiLEYjK+o82bDrzMXEhq9AfR8f/BilebVWCqJic8&#10;4cyCoRu//nBx9f7z9fdvl58ufv74mOKvXxjlSazeY0k1C7sK+xX6VUjMt00wrNHKvyCsrAWxY9ss&#10;9e4gtdxGJmhzOjk5OqJLEDepYkBISD5gfC6dYSmoOMYAqu3iwllL9+nCgA6blxhpBiq8KUjF2rK+&#10;4k+Pp8cEDuTPhnxBofHEEW2bJ0OnVX2mtE4VGNr1Qge2geSR/CWmhPvHsdRkCdgN53JqcE8noX5m&#10;axZ3nsSz9Gh4GsHImjMt6Y2liAChjKD07ckYFNhW/+M0tdeWpkiCDxKnaO3qXVY+75Mn8px7/ybT&#10;/b7O1bdvdv4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nE/0NdkAAAAJAQAADwAAAAAAAAABACAA&#10;AAAiAAAAZHJzL2Rvd25yZXYueG1sUEsBAhQAFAAAAAgAh07iQOA6B8cMAgAA+wMAAA4AAAAAAAAA&#10;AQAgAAAAKAEAAGRycy9lMm9Eb2MueG1sUEsFBgAAAAAGAAYAWQEAAKYFAAAAAA==&#10;">
                <v:fill on="f" focussize="0,0"/>
                <v:stroke color="#000000" joinstyle="round" endarrow="block"/>
                <v:imagedata o:title=""/>
                <o:lock v:ext="edit" aspectratio="f"/>
              </v:shape>
            </w:pict>
          </mc:Fallback>
        </mc:AlternateContent>
      </w:r>
      <w:r>
        <w:rPr>
          <w:rFonts w:ascii="仿宋" w:hAnsi="仿宋" w:eastAsia="仿宋"/>
          <w:b/>
          <w:sz w:val="32"/>
          <w:szCs w:val="32"/>
        </w:rPr>
        <mc:AlternateContent>
          <mc:Choice Requires="wps">
            <w:drawing>
              <wp:anchor distT="0" distB="0" distL="114300" distR="114300" simplePos="0" relativeHeight="251696128" behindDoc="0" locked="0" layoutInCell="1" allowOverlap="1">
                <wp:simplePos x="0" y="0"/>
                <wp:positionH relativeFrom="column">
                  <wp:posOffset>3125470</wp:posOffset>
                </wp:positionH>
                <wp:positionV relativeFrom="paragraph">
                  <wp:posOffset>177165</wp:posOffset>
                </wp:positionV>
                <wp:extent cx="0" cy="523875"/>
                <wp:effectExtent l="4445" t="0" r="14605" b="9525"/>
                <wp:wrapNone/>
                <wp:docPr id="20" name="直接箭头连接符 20"/>
                <wp:cNvGraphicFramePr/>
                <a:graphic xmlns:a="http://schemas.openxmlformats.org/drawingml/2006/main">
                  <a:graphicData uri="http://schemas.microsoft.com/office/word/2010/wordprocessingShape">
                    <wps:wsp>
                      <wps:cNvCnPr/>
                      <wps:spPr>
                        <a:xfrm flipV="1">
                          <a:off x="0" y="0"/>
                          <a:ext cx="0" cy="52387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y;margin-left:246.1pt;margin-top:13.95pt;height:41.25pt;width:0pt;z-index:251696128;mso-width-relative:page;mso-height-relative:page;" filled="f" stroked="t" coordsize="21600,21600" o:gfxdata="UEsDBAoAAAAAAIdO4kAAAAAAAAAAAAAAAAAEAAAAZHJzL1BLAwQUAAAACACHTuJAOt1YbdYAAAAK&#10;AQAADwAAAGRycy9kb3ducmV2LnhtbE2PTU/DMAyG70j8h8hI3FjSqtpHaboDEogDqsSAe9Z4bUfj&#10;lCZrt3+PEQc42n70+nmL7dn1YsIxdJ40JAsFAqn2tqNGw/vb490aRIiGrOk9oYYLBtiW11eFya2f&#10;6RWnXWwEh1DIjYY2xiGXMtQtOhMWfkDi28GPzkQex0ba0cwc7nqZKrWUznTEH1oz4EOL9efu5DR8&#10;0erykclpfayquHx6fmkIq1nr25tE3YOIeI5/MPzoszqU7LT3J7JB9BqyTZoyqiFdbUAw8LvYM5mo&#10;DGRZyP8Vym9QSwMEFAAAAAgAh07iQMLbzykAAgAA9wMAAA4AAABkcnMvZTJvRG9jLnhtbK1Tu44T&#10;MRTtkfgHyz2ZbFBgGWWyRcLSIIjEo3f8mLHkl3y9meQn+AEkKqACqu35Glg+g2vPEGBpUuDCur6P&#10;43uOrxcXe2vITkbQ3jX0bDKlRDruhXZtQ1+9vLx3Tgkk5gQz3smGHiTQi+XdO4s+1HLmO2+EjARB&#10;HNR9aGiXUqirCngnLYOJD9JhUPloWcJjbCsRWY/o1lSz6fRB1fsoQvRcAqB3PQTpiBhPAfRKaS7X&#10;nl9Z6dKAGqVhCSlBpwPQZelWKcnTc6VAJmIaikxT2fEStLd5r5YLVreRhU7zsQV2Sgu3OFmmHV56&#10;hFqzxMhV1P9AWc2jB6/ShHtbDUSKIsjibHpLmxcdC7JwQakhHEWH/wfLn+02kWjR0BlK4pjFF795&#10;e/39zYebL5+/vb/+8fVdtj99JBhHsfoANdas3CaOJwibmJnvVbREGR1e41QVLZAd2RepD0ep5T4R&#10;Pjg5euez++cP5xm4GhAyUoiQnkhvSTYaCiky3XZp5Z3D9/RxQGe7p5CGwl8Fudg40jf00Xw2p4Qz&#10;nE+Fc4GmDcgRXFs6A2+0uNTG5AqI7XZlItmxPCNljQ39lZYvWTPohrwSymms7iQTj50g6RBQPIef&#10;huYWrBSUGIl/LFslMzFtTslELYxDSbLYg7zZ2npxKKoXP85DEW2c3Txwf55L9e//uvw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Ot1YbdYAAAAKAQAADwAAAAAAAAABACAAAAAiAAAAZHJzL2Rvd25y&#10;ZXYueG1sUEsBAhQAFAAAAAgAh07iQMLbzykAAgAA9wMAAA4AAAAAAAAAAQAgAAAAJQEAAGRycy9l&#10;Mm9Eb2MueG1sUEsFBgAAAAAGAAYAWQEAAJcFAAAAAA==&#10;">
                <v:fill on="f" focussize="0,0"/>
                <v:stroke color="#000000" joinstyle="round"/>
                <v:imagedata o:title=""/>
                <o:lock v:ext="edit" aspectratio="f"/>
              </v:shape>
            </w:pict>
          </mc:Fallback>
        </mc:AlternateContent>
      </w:r>
      <w:r>
        <w:rPr>
          <w:rFonts w:ascii="仿宋" w:hAnsi="仿宋" w:eastAsia="仿宋"/>
          <w:b/>
          <w:sz w:val="32"/>
          <w:szCs w:val="32"/>
        </w:rPr>
        <mc:AlternateContent>
          <mc:Choice Requires="wps">
            <w:drawing>
              <wp:anchor distT="0" distB="0" distL="114300" distR="114300" simplePos="0" relativeHeight="251694080" behindDoc="0" locked="0" layoutInCell="1" allowOverlap="1">
                <wp:simplePos x="0" y="0"/>
                <wp:positionH relativeFrom="column">
                  <wp:posOffset>3896995</wp:posOffset>
                </wp:positionH>
                <wp:positionV relativeFrom="paragraph">
                  <wp:posOffset>320675</wp:posOffset>
                </wp:positionV>
                <wp:extent cx="572135" cy="635"/>
                <wp:effectExtent l="0" t="37465" r="18415" b="38100"/>
                <wp:wrapNone/>
                <wp:docPr id="16" name="直接箭头连接符 16"/>
                <wp:cNvGraphicFramePr/>
                <a:graphic xmlns:a="http://schemas.openxmlformats.org/drawingml/2006/main">
                  <a:graphicData uri="http://schemas.microsoft.com/office/word/2010/wordprocessingShape">
                    <wps:wsp>
                      <wps:cNvCnPr/>
                      <wps:spPr>
                        <a:xfrm flipH="1">
                          <a:off x="0" y="0"/>
                          <a:ext cx="572135" cy="635"/>
                        </a:xfrm>
                        <a:prstGeom prst="straightConnector1">
                          <a:avLst/>
                        </a:prstGeom>
                        <a:ln w="9525" cap="flat" cmpd="sng">
                          <a:solidFill>
                            <a:srgbClr val="000000"/>
                          </a:solidFill>
                          <a:prstDash val="dash"/>
                          <a:headEnd type="none" w="med" len="med"/>
                          <a:tailEnd type="triangle" w="med" len="med"/>
                        </a:ln>
                      </wps:spPr>
                      <wps:bodyPr/>
                    </wps:wsp>
                  </a:graphicData>
                </a:graphic>
              </wp:anchor>
            </w:drawing>
          </mc:Choice>
          <mc:Fallback>
            <w:pict>
              <v:shape id="_x0000_s1026" o:spid="_x0000_s1026" o:spt="32" type="#_x0000_t32" style="position:absolute;left:0pt;flip:x;margin-left:306.85pt;margin-top:25.25pt;height:0.05pt;width:45.05pt;z-index:251694080;mso-width-relative:page;mso-height-relative:page;" filled="f" stroked="t" coordsize="21600,21600" o:gfxdata="UEsDBAoAAAAAAIdO4kAAAAAAAAAAAAAAAAAEAAAAZHJzL1BLAwQUAAAACACHTuJATGanftQAAAAJ&#10;AQAADwAAAGRycy9kb3ducmV2LnhtbE2PwU7DMAyG70i8Q2Qkbiwp01pUmu6AxIEjbR8gbbymonGq&#10;JlsHT493gqPtT7+/vzpe/SwuuMYpkIZsp0AgDcFONGro2venFxAxGbJmDoQavjHCsb6/q0xpw0af&#10;eGnSKDiEYmk0uJSWUso4OPQm7sKCxLdTWL1JPK6jtKvZONzP8lmpXHozEX9wZsE3h8NXc/YaZO9o&#10;/Tm1Xb6pj6XbGlu03mr9+JCpVxAJr+kPhps+q0PNTn04k41i1pBn+4JRDQd1AMFAofbcpb8tcpB1&#10;Jf83qH8BUEsDBBQAAAAIAIdO4kB/oPsgCgIAAPwDAAAOAAAAZHJzL2Uyb0RvYy54bWytU0uOEzEQ&#10;3SNxB8t70klQArTSmUXCwAJBJOAAFX+6Lfkn25NOLsEFkFgBK2A1e04DwzEou0MGBiHNgl5Yz66q&#10;53qvy4uzvdFkJ0JUzjZ0MhpTIixzXNm2oa9fnd97SElMYDloZ0VDDyLSs+XdO4ve12LqOqe5CARJ&#10;bKx739AuJV9XVWSdMBBHzguLQemCgYTb0FY8QI/sRlfT8Xhe9S5wHxwTMeLpegjSI2O4DaGTUjGx&#10;duzCCJsG1iA0JJQUO+UjXZZupRQsvZAyikR0Q1FpKitegnib12q5gLoN4DvFji3AbVq4ocmAsnjp&#10;iWoNCchFUH9RGcWCi06mEXOmGoQUR1DFZHzDm5cdeFG0oNXRn0yP/4+WPd9tAlEcJ2FOiQWDf/zq&#10;7eX3Nx+uvnz+9v7yx9d3GX/6SDCOZvU+1lizsptw3EW/CVn5XgZDpFb+KXIVL1Ad2RerDyerxT4R&#10;hoezB9PJ/RklDENzBEhWDRyZy4eYnghnSAYNjSmAaru0ctbiH3Vh4Ifds5iGwl8FuVhb0jf00Wya&#10;6QEnVOJkIDQeVUbblt6i04qfK61zRQztdqUD2UGekvIdG/ojLV+yhtgNeRxRzoK6E8AfW07SwaN7&#10;Fl8NzR0YwSnRAh9ZRiUzgdLXmSkosK3+RzbaoS26kh0fPM5o6/ihWF/OcSiKb8cBzlP3+75UXz/a&#10;5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MZqd+1AAAAAkBAAAPAAAAAAAAAAEAIAAAACIAAABk&#10;cnMvZG93bnJldi54bWxQSwECFAAUAAAACACHTuJAf6D7IAoCAAD8AwAADgAAAAAAAAABACAAAAAj&#10;AQAAZHJzL2Uyb0RvYy54bWxQSwUGAAAAAAYABgBZAQAAnwUAAAAA&#10;">
                <v:fill on="f" focussize="0,0"/>
                <v:stroke color="#000000" joinstyle="round" dashstyle="dash" endarrow="block"/>
                <v:imagedata o:title=""/>
                <o:lock v:ext="edit" aspectratio="f"/>
              </v:shape>
            </w:pict>
          </mc:Fallback>
        </mc:AlternateContent>
      </w:r>
      <w:r>
        <w:rPr>
          <w:rFonts w:ascii="仿宋" w:hAnsi="仿宋" w:eastAsia="仿宋"/>
          <w:b/>
          <w:sz w:val="32"/>
          <w:szCs w:val="32"/>
        </w:rPr>
        <mc:AlternateContent>
          <mc:Choice Requires="wps">
            <w:drawing>
              <wp:anchor distT="0" distB="0" distL="114300" distR="114300" simplePos="0" relativeHeight="251693056" behindDoc="0" locked="0" layoutInCell="1" allowOverlap="1">
                <wp:simplePos x="0" y="0"/>
                <wp:positionH relativeFrom="column">
                  <wp:posOffset>4482465</wp:posOffset>
                </wp:positionH>
                <wp:positionV relativeFrom="paragraph">
                  <wp:posOffset>59690</wp:posOffset>
                </wp:positionV>
                <wp:extent cx="461645" cy="502920"/>
                <wp:effectExtent l="4445" t="4445" r="10160" b="6985"/>
                <wp:wrapNone/>
                <wp:docPr id="19" name="矩形 19"/>
                <wp:cNvGraphicFramePr/>
                <a:graphic xmlns:a="http://schemas.openxmlformats.org/drawingml/2006/main">
                  <a:graphicData uri="http://schemas.microsoft.com/office/word/2010/wordprocessingShape">
                    <wps:wsp>
                      <wps:cNvSpPr/>
                      <wps:spPr>
                        <a:xfrm>
                          <a:off x="0" y="0"/>
                          <a:ext cx="461645" cy="502920"/>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158260FB">
                            <w:pPr>
                              <w:rPr>
                                <w:rFonts w:eastAsia="微软雅黑"/>
                                <w:sz w:val="18"/>
                              </w:rPr>
                            </w:pPr>
                            <w:r>
                              <w:rPr>
                                <w:rFonts w:hint="eastAsia" w:eastAsia="微软雅黑"/>
                                <w:sz w:val="18"/>
                              </w:rPr>
                              <w:t>错误</w:t>
                            </w:r>
                          </w:p>
                          <w:p w14:paraId="6DA1FE47">
                            <w:pPr>
                              <w:rPr>
                                <w:rFonts w:eastAsia="微软雅黑"/>
                                <w:sz w:val="18"/>
                              </w:rPr>
                            </w:pPr>
                            <w:r>
                              <w:rPr>
                                <w:rFonts w:hint="eastAsia" w:eastAsia="微软雅黑"/>
                                <w:sz w:val="18"/>
                              </w:rPr>
                              <w:t>注销</w:t>
                            </w:r>
                          </w:p>
                        </w:txbxContent>
                      </wps:txbx>
                      <wps:bodyPr upright="1"/>
                    </wps:wsp>
                  </a:graphicData>
                </a:graphic>
              </wp:anchor>
            </w:drawing>
          </mc:Choice>
          <mc:Fallback>
            <w:pict>
              <v:rect id="_x0000_s1026" o:spid="_x0000_s1026" o:spt="1" style="position:absolute;left:0pt;margin-left:352.95pt;margin-top:4.7pt;height:39.6pt;width:36.35pt;z-index:251693056;mso-width-relative:page;mso-height-relative:page;" fillcolor="#FFFFFF" filled="t" stroked="t" coordsize="21600,21600" o:gfxdata="UEsDBAoAAAAAAIdO4kAAAAAAAAAAAAAAAAAEAAAAZHJzL1BLAwQUAAAACACHTuJAUkyNbNkAAAAI&#10;AQAADwAAAGRycy9kb3ducmV2LnhtbE2PwU7DMBBE70j8g7VIXFDrtKJNGrLpIRLHCNEC6tGNt0kg&#10;ttPYacrfs5zgNFrNaOZttr2aTlxo8K2zCIt5BIJs5XRra4S3/fMsAeGDslp1zhLCN3nY5rc3mUq1&#10;m+wrXXahFlxifaoQmhD6VEpfNWSUn7ueLHsnNxgV+BxqqQc1cbnp5DKK1tKo1vJCo3oqGqq+dqNB&#10;OIXVx/T+Mp7786F4qENZfhbLEvH+bhE9gQh0DX9h+MVndMiZ6ehGq73oEOJoteEowuYRBPtxnKxB&#10;HBESVpln8v8D+Q9QSwMEFAAAAAgAh07iQDnSwN0EAgAAKQQAAA4AAABkcnMvZTJvRG9jLnhtbK1T&#10;Ta7TMBDeI3EHy3uaNHqtaNT0LShlg+BJj3eAqe0klvwn223S0yCx4xAcB3ENxk7p+4FFF2ThzNjj&#10;b+b7Zry+HbUiR+GDtKah81lJiTDMcmm6hj582b15S0mIYDgoa0RDTyLQ283rV+vB1aKyvVVceIIg&#10;JtSDa2gfo6uLIrBeaAgz64TBw9Z6DRFd3xXcw4DoWhVVWS6LwXruvGUiBNzdTof0jOivAbRtK5nY&#10;WnbQwsQJ1QsFESmFXrpAN7nathUsfm7bICJRDUWmMa+YBO19WovNGurOg+slO5cA15TwgpMGaTDp&#10;BWoLEcjBy7+gtGTeBtvGGbO6mIhkRZDFvHyhzX0PTmQuKHVwF9HD/4Nln453nkiOk7CixIDGjv/6&#10;+v3nj28EN1CdwYUag+7dnT97Ac1EdWy9Tn8kQcas6OmiqBgjYbh5s5wvbxaUMDxalNWqyooXj5ed&#10;D/GDsJoko6EeG5Z1hOPHEDEhhv4JSbmCVZLvpFLZ8d3+nfLkCNjcXf5SxXjlWZgyZGjoalGlOgAn&#10;tsVJQVM7ZB1Ml/M9uxGeApf5+xdwKmwLoZ8K4GilKKi1jCKJBXUvgL83nMSTQ10NvieaatGCU6IE&#10;Pr9k5cgIUl0TieSUQY6pLVMjkhXH/YgwydxbfsKOHpyXXY+KznPl6QQnKItznvY0ok/9DPr4wje/&#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FJMjWzZAAAACAEAAA8AAAAAAAAAAQAgAAAAIgAAAGRy&#10;cy9kb3ducmV2LnhtbFBLAQIUABQAAAAIAIdO4kA50sDdBAIAACkEAAAOAAAAAAAAAAEAIAAAACgB&#10;AABkcnMvZTJvRG9jLnhtbFBLBQYAAAAABgAGAFkBAACeBQAAAAA=&#10;">
                <v:fill on="t" focussize="0,0"/>
                <v:stroke color="#000000" joinstyle="miter" dashstyle="dash"/>
                <v:imagedata o:title=""/>
                <o:lock v:ext="edit" aspectratio="f"/>
                <v:textbox>
                  <w:txbxContent>
                    <w:p w14:paraId="158260FB">
                      <w:pPr>
                        <w:rPr>
                          <w:rFonts w:eastAsia="微软雅黑"/>
                          <w:sz w:val="18"/>
                        </w:rPr>
                      </w:pPr>
                      <w:r>
                        <w:rPr>
                          <w:rFonts w:hint="eastAsia" w:eastAsia="微软雅黑"/>
                          <w:sz w:val="18"/>
                        </w:rPr>
                        <w:t>错误</w:t>
                      </w:r>
                    </w:p>
                    <w:p w14:paraId="6DA1FE47">
                      <w:pPr>
                        <w:rPr>
                          <w:rFonts w:eastAsia="微软雅黑"/>
                          <w:sz w:val="18"/>
                        </w:rPr>
                      </w:pPr>
                      <w:r>
                        <w:rPr>
                          <w:rFonts w:hint="eastAsia" w:eastAsia="微软雅黑"/>
                          <w:sz w:val="18"/>
                        </w:rPr>
                        <w:t>注销</w:t>
                      </w:r>
                    </w:p>
                  </w:txbxContent>
                </v:textbox>
              </v:rect>
            </w:pict>
          </mc:Fallback>
        </mc:AlternateContent>
      </w:r>
      <w:r>
        <w:rPr>
          <w:rFonts w:ascii="仿宋" w:hAnsi="仿宋" w:eastAsia="仿宋"/>
          <w:b/>
          <w:sz w:val="32"/>
          <w:szCs w:val="32"/>
        </w:rPr>
        <mc:AlternateContent>
          <mc:Choice Requires="wps">
            <w:drawing>
              <wp:anchor distT="0" distB="0" distL="114300" distR="114300" simplePos="0" relativeHeight="251682816" behindDoc="0" locked="0" layoutInCell="1" allowOverlap="1">
                <wp:simplePos x="0" y="0"/>
                <wp:positionH relativeFrom="column">
                  <wp:posOffset>3896995</wp:posOffset>
                </wp:positionH>
                <wp:positionV relativeFrom="paragraph">
                  <wp:posOffset>241935</wp:posOffset>
                </wp:positionV>
                <wp:extent cx="0" cy="219075"/>
                <wp:effectExtent l="38100" t="0" r="38100" b="9525"/>
                <wp:wrapNone/>
                <wp:docPr id="18" name="直接箭头连接符 18"/>
                <wp:cNvGraphicFramePr/>
                <a:graphic xmlns:a="http://schemas.openxmlformats.org/drawingml/2006/main">
                  <a:graphicData uri="http://schemas.microsoft.com/office/word/2010/wordprocessingShape">
                    <wps:wsp>
                      <wps:cNvCnPr/>
                      <wps:spPr>
                        <a:xfrm>
                          <a:off x="0" y="0"/>
                          <a:ext cx="0" cy="21907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306.85pt;margin-top:19.05pt;height:17.25pt;width:0pt;z-index:251682816;mso-width-relative:page;mso-height-relative:page;" filled="f" stroked="t" coordsize="21600,21600" o:gfxdata="UEsDBAoAAAAAAIdO4kAAAAAAAAAAAAAAAAAEAAAAZHJzL1BLAwQUAAAACACHTuJA0mP/xNgAAAAJ&#10;AQAADwAAAGRycy9kb3ducmV2LnhtbE2PTU/DMAyG70j8h8hI3FjaTcpGqTsJJkQvIG1DiGPWmKai&#10;caom++LXE8QBjrYfvX7ecnlyvTjQGDrPCPkkA0HceNNxi/C6fbxZgAhRs9G9Z0I4U4BldXlR6sL4&#10;I6/psImtSCEcCo1gYxwKKUNjyekw8QNxun340emYxrGVZtTHFO56Oc0yJZ3uOH2weqAHS83nZu8Q&#10;4ur9bNVbc3/bvWyfnlX3Vdf1CvH6Ks/uQEQ6xT8YfvSTOlTJaef3bILoEVQ+mycUYbbIQSTgd7FD&#10;mE8VyKqU/xtU31BLAwQUAAAACACHTuJATS+pzAICAADxAwAADgAAAGRycy9lMm9Eb2MueG1srVPN&#10;jtMwEL4j8Q6W7zRtpQIbNd1Dy3JBUAl4gKnjJJb8J4+3aV+CF0DiBJyA0955Glgeg7HTbZdFSHsg&#10;B2c8nvlmvs/j+fnOaLaVAZWzFZ+MxpxJK1ytbFvxt28uHj3lDCPYGrSzsuJ7ifx88fDBvPelnLrO&#10;6VoGRiAWy95XvIvRl0WBopMGcOS8tHTYuGAg0ja0RR2gJ3Sji+l4/LjoXah9cEIiknc1HPIDYrgP&#10;oGsaJeTKiUsjbRxQg9QQiRJ2yiNf5G6bRor4qmlQRqYrTkxjXqkI2Zu0Fos5lG0A3ylxaAHu08Id&#10;TgaUpaJHqBVEYJdB/QVllAgOXRNHwpliIJIVIRaT8R1tXnfgZeZCUqM/io7/D1a83K4DUzVNAt27&#10;BUM3fv3+6ue7T9ffvv74ePXr+4dkf/nM6JzE6j2WlLO063DYoV+HxHzXBJP+xIntssD7o8ByF5kY&#10;nIK808nZ+MkswRWnPB8wPpfOsGRUHGMA1XZx6aylW3RhkvWF7QuMQ+JNQiqqLesrfjabzjgTQFPZ&#10;0DSQaTwxQ9vmXHRa1RdK65SBod0sdWBbSJORv0NDf4SlIivAbojLRykMyk5C/czWLO49SWbpqfDU&#10;gpE1Z1rSy0pWjoyg9CkyBgW21f+IJj20JVmSzIOwydq4ep/1zn6ahCzcYWrTqN3e5+zTS138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NJj/8TYAAAACQEAAA8AAAAAAAAAAQAgAAAAIgAAAGRycy9k&#10;b3ducmV2LnhtbFBLAQIUABQAAAAIAIdO4kBNL6nMAgIAAPEDAAAOAAAAAAAAAAEAIAAAACcBAABk&#10;cnMvZTJvRG9jLnhtbFBLBQYAAAAABgAGAFkBAACbBQAAAAA=&#10;">
                <v:fill on="f" focussize="0,0"/>
                <v:stroke color="#000000" joinstyle="round" endarrow="block"/>
                <v:imagedata o:title=""/>
                <o:lock v:ext="edit" aspectratio="f"/>
              </v:shape>
            </w:pict>
          </mc:Fallback>
        </mc:AlternateContent>
      </w:r>
      <w:r>
        <w:rPr>
          <w:rFonts w:ascii="仿宋" w:hAnsi="仿宋" w:eastAsia="仿宋"/>
          <w:b/>
          <w:sz w:val="32"/>
          <w:szCs w:val="32"/>
        </w:rPr>
        <mc:AlternateContent>
          <mc:Choice Requires="wps">
            <w:drawing>
              <wp:anchor distT="0" distB="0" distL="114300" distR="114300" simplePos="0" relativeHeight="251681792" behindDoc="0" locked="0" layoutInCell="1" allowOverlap="1">
                <wp:simplePos x="0" y="0"/>
                <wp:positionH relativeFrom="column">
                  <wp:posOffset>2877820</wp:posOffset>
                </wp:positionH>
                <wp:positionV relativeFrom="paragraph">
                  <wp:posOffset>-5715</wp:posOffset>
                </wp:positionV>
                <wp:extent cx="523875" cy="0"/>
                <wp:effectExtent l="0" t="38100" r="9525" b="38100"/>
                <wp:wrapNone/>
                <wp:docPr id="21" name="直接箭头连接符 21"/>
                <wp:cNvGraphicFramePr/>
                <a:graphic xmlns:a="http://schemas.openxmlformats.org/drawingml/2006/main">
                  <a:graphicData uri="http://schemas.microsoft.com/office/word/2010/wordprocessingShape">
                    <wps:wsp>
                      <wps:cNvCnPr/>
                      <wps:spPr>
                        <a:xfrm>
                          <a:off x="0" y="0"/>
                          <a:ext cx="52387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226.6pt;margin-top:-0.45pt;height:0pt;width:41.25pt;z-index:251681792;mso-width-relative:page;mso-height-relative:page;" filled="f" stroked="t" coordsize="21600,21600" o:gfxdata="UEsDBAoAAAAAAIdO4kAAAAAAAAAAAAAAAAAEAAAAZHJzL1BLAwQUAAAACACHTuJAK/PuZtgAAAAH&#10;AQAADwAAAGRycy9kb3ducmV2LnhtbE2Oy07DMBRE95X4B+sisWudtiTQNE4lqBDZUIkWIZZufBtb&#10;xNdR7D6/HsOGLkczOnOKxcm27IC9N44EjEcJMKTaKUONgI/Ny/ARmA+SlGwdoYAzeliUN4NC5sod&#10;6R0P69CwCCGfSwE6hC7n3NcarfQj1yHFbud6K0OMfcNVL48Rbls+SZKMW2koPmjZ4bPG+nu9twLC&#10;8uuss8/6aWZWm9e3zFyqqloKcXc7TubAAp7C/xh+9aM6lNFp6/akPGsF3KfTSZwKGM6AxT6dpg/A&#10;tn+ZlwW/9i9/AFBLAwQUAAAACACHTuJAboHi4gQCAADxAwAADgAAAGRycy9lMm9Eb2MueG1srVPN&#10;jtMwEL4j8Q6W7zRtUWGJmu6hZbkgqAQ8wNRxEkv+k8fbtC/BCyBxAk7Aae88DSyPwdjptrAIaQ/k&#10;4Iw9M9/M93k8P98ZzbYyoHK24pPRmDNphauVbSv+5vXFgzPOMIKtQTsrK76XyM8X9+/Ne1/Kqeuc&#10;rmVgBGKx7H3Fuxh9WRQoOmkAR85LS87GBQORtqEt6gA9oRtdTMfjR0XvQu2DExKRTleDkx8Qw10A&#10;XdMoIVdOXBpp44AapIZIlLBTHvkid9s0UsSXTYMyMl1xYhrzSkXI3qS1WMyhbAP4TolDC3CXFm5x&#10;MqAsFT1CrSACuwzqLyijRHDomjgSzhQDkawIsZiMb2nzqgMvMxeSGv1RdPx/sOLFdh2Yqis+nXBm&#10;wdCNX7+7+vH24/XXL98/XP389j7Znz8x8pNYvceScpZ2HQ479OuQmO+aYNKfOLFdFnh/FFjuIhN0&#10;OJs+PHs840zcuIpTng8Yn0lnWDIqjjGAaru4dNbSLbowyfrC9jlGqkyJNwmpqLasr/iT2TSBA01l&#10;Q9NApvHEDG2bc9FpVV8orVMGhnaz1IFtIU1G/hI/wv0jLBVZAXZDXHYNM9NJqJ/amsW9J8ksPRWe&#10;WjCy5kxLelnJIkAoIyh9ioxBgW31P6KpvLbURZJ5EDZZG1fvs975nCYh93mY2jRqv+9z9umlLn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K/PuZtgAAAAHAQAADwAAAAAAAAABACAAAAAiAAAAZHJz&#10;L2Rvd25yZXYueG1sUEsBAhQAFAAAAAgAh07iQG6B4uIEAgAA8QMAAA4AAAAAAAAAAQAgAAAAJwEA&#10;AGRycy9lMm9Eb2MueG1sUEsFBgAAAAAGAAYAWQEAAJ0FAAAAAA==&#10;">
                <v:fill on="f" focussize="0,0"/>
                <v:stroke color="#000000" joinstyle="round" endarrow="block"/>
                <v:imagedata o:title=""/>
                <o:lock v:ext="edit" aspectratio="f"/>
              </v:shape>
            </w:pict>
          </mc:Fallback>
        </mc:AlternateContent>
      </w:r>
      <w:r>
        <w:rPr>
          <w:rFonts w:ascii="仿宋" w:hAnsi="仿宋" w:eastAsia="仿宋"/>
          <w:b/>
          <w:sz w:val="32"/>
          <w:szCs w:val="32"/>
        </w:rPr>
        <mc:AlternateContent>
          <mc:Choice Requires="wps">
            <w:drawing>
              <wp:anchor distT="0" distB="0" distL="114300" distR="114300" simplePos="0" relativeHeight="251678720" behindDoc="0" locked="0" layoutInCell="1" allowOverlap="1">
                <wp:simplePos x="0" y="0"/>
                <wp:positionH relativeFrom="column">
                  <wp:posOffset>2382520</wp:posOffset>
                </wp:positionH>
                <wp:positionV relativeFrom="paragraph">
                  <wp:posOffset>241935</wp:posOffset>
                </wp:positionV>
                <wp:extent cx="0" cy="200025"/>
                <wp:effectExtent l="38100" t="0" r="38100" b="9525"/>
                <wp:wrapNone/>
                <wp:docPr id="15" name="直接箭头连接符 15"/>
                <wp:cNvGraphicFramePr/>
                <a:graphic xmlns:a="http://schemas.openxmlformats.org/drawingml/2006/main">
                  <a:graphicData uri="http://schemas.microsoft.com/office/word/2010/wordprocessingShape">
                    <wps:wsp>
                      <wps:cNvCnPr/>
                      <wps:spPr>
                        <a:xfrm>
                          <a:off x="0" y="0"/>
                          <a:ext cx="0" cy="20002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87.6pt;margin-top:19.05pt;height:15.75pt;width:0pt;z-index:251678720;mso-width-relative:page;mso-height-relative:page;" filled="f" stroked="t" coordsize="21600,21600" o:gfxdata="UEsDBAoAAAAAAIdO4kAAAAAAAAAAAAAAAAAEAAAAZHJzL1BLAwQUAAAACACHTuJAlOGSDtgAAAAJ&#10;AQAADwAAAGRycy9kb3ducmV2LnhtbE2Py07DMBBF90j8gzVI7KiTIkIb4lSCCpENlWgRYunGQ2wR&#10;j6PYffH1DGIBu3kc3TlTLY6+F3scowukIJ9kIJDaYBx1Cl43j1czEDFpMroPhApOGGFRn59VujTh&#10;QC+4X6dOcAjFUiuwKQ2llLG16HWchAGJdx9h9DpxO3bSjPrA4b6X0ywrpNeO+ILVAz5YbD/XO68g&#10;Ld9Ptnhr7+dutXl6LtxX0zRLpS4v8uwORMJj+oPhR5/VoWanbdiRiaJXcH17M2WUi1kOgoHfwVZB&#10;MS9A1pX8/0H9DVBLAwQUAAAACACHTuJArk4exgECAADxAwAADgAAAGRycy9lMm9Eb2MueG1srVNL&#10;jhMxEN0jcQfLe9JJpEHQSmcWE4YNgkjAASq2u9uSf3J50skluAASK2AFrGbPaWA4BmV3SGAQ0izo&#10;hbv8qVf1np8X5ztr2FZF1N41fDaZcqac8FK7ruGvX10+eMQZJnASjHeq4XuF/Hx5/95iCLWa+94b&#10;qSIjEIf1EBrepxTqqkLRKws48UE52mx9tJBoGrtKRhgI3ZpqPp0+rAYfZYheKERaXY2b/IAY7wLo&#10;21YLtfLiyiqXRtSoDCSihL0OyJel27ZVIr1oW1SJmYYT01RGKkLxJo/VcgF1FyH0WhxagLu0cIuT&#10;Be2o6BFqBQnYVdR/QVktokffponwthqJFEWIxWx6S5uXPQRVuJDUGI6i4/+DFc+368i0JCeccebA&#10;0o3fvL3+/ubDzZfP395f//j6LsefPjLaJ7GGgDXlXLh1PMwwrGNmvmujzX/ixHZF4P1RYLVLTIyL&#10;glbJBtN5gatOeSFieqq8ZTloOKYIuuvThXeObtHHWdEXts8wUWVK/JWQixrHhoY/PiNUJoBc2ZIb&#10;KLSBmKHrSi56o+WlNiZnYOw2FyayLWRnlC/zI9w/juUiK8B+PFe2Rs/0CuQTJ1naB5LM0VPhuQWr&#10;JGdG0cvKEQFCnUCb08kUNbjO/OM0lTeOusgyj8LmaOPlvuhd1skJpc+Da7PVfp+X7NNLXf4E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lOGSDtgAAAAJAQAADwAAAAAAAAABACAAAAAiAAAAZHJzL2Rv&#10;d25yZXYueG1sUEsBAhQAFAAAAAgAh07iQK5OHsYBAgAA8QMAAA4AAAAAAAAAAQAgAAAAJwEAAGRy&#10;cy9lMm9Eb2MueG1sUEsFBgAAAAAGAAYAWQEAAJoFAAAAAA==&#10;">
                <v:fill on="f" focussize="0,0"/>
                <v:stroke color="#000000" joinstyle="round" endarrow="block"/>
                <v:imagedata o:title=""/>
                <o:lock v:ext="edit" aspectratio="f"/>
              </v:shape>
            </w:pict>
          </mc:Fallback>
        </mc:AlternateContent>
      </w:r>
    </w:p>
    <w:p w14:paraId="2511224F">
      <w:pPr>
        <w:pageBreakBefore w:val="0"/>
        <w:kinsoku/>
        <w:wordWrap/>
        <w:topLinePunct w:val="0"/>
        <w:bidi w:val="0"/>
        <w:spacing w:line="600" w:lineRule="exact"/>
        <w:rPr>
          <w:rFonts w:ascii="仿宋" w:hAnsi="仿宋" w:eastAsia="仿宋"/>
          <w:b/>
          <w:sz w:val="32"/>
          <w:szCs w:val="32"/>
        </w:rPr>
      </w:pPr>
      <w:r>
        <w:rPr>
          <w:rFonts w:ascii="仿宋" w:hAnsi="仿宋" w:eastAsia="仿宋"/>
          <w:b/>
          <w:sz w:val="32"/>
          <w:szCs w:val="32"/>
        </w:rPr>
        <mc:AlternateContent>
          <mc:Choice Requires="wps">
            <w:drawing>
              <wp:anchor distT="0" distB="0" distL="114300" distR="114300" simplePos="0" relativeHeight="251695104" behindDoc="0" locked="0" layoutInCell="1" allowOverlap="1">
                <wp:simplePos x="0" y="0"/>
                <wp:positionH relativeFrom="column">
                  <wp:posOffset>3125470</wp:posOffset>
                </wp:positionH>
                <wp:positionV relativeFrom="paragraph">
                  <wp:posOffset>345440</wp:posOffset>
                </wp:positionV>
                <wp:extent cx="276225" cy="0"/>
                <wp:effectExtent l="0" t="0" r="0" b="0"/>
                <wp:wrapNone/>
                <wp:docPr id="22" name="直接箭头连接符 22"/>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246.1pt;margin-top:27.2pt;height:0pt;width:21.75pt;z-index:251695104;mso-width-relative:page;mso-height-relative:page;" filled="f" stroked="t" coordsize="21600,21600" o:gfxdata="UEsDBAoAAAAAAIdO4kAAAAAAAAAAAAAAAAAEAAAAZHJzL1BLAwQUAAAACACHTuJAV8LxeNcAAAAJ&#10;AQAADwAAAGRycy9kb3ducmV2LnhtbE2PwU7DMAyG70h7h8iTuLF0pd1GaboDEogDqsSAe9aYtqxx&#10;uiZrt7fHiAMcbX/6/f359mw7MeLgW0cKlosIBFLlTEu1gve3x5sNCB80Gd05QgUX9LAtZle5zoyb&#10;6BXHXagFh5DPtIImhD6T0lcNWu0Xrkfi26cbrA48DrU0g5443HYyjqKVtLol/tDoHh8arA67k1Vw&#10;pPXlI5Hj5qssw+rp+aUmLCelrufL6B5EwHP4g+FHn9WhYKe9O5HxolOQ3MUxowrSJAHBQHqbrkHs&#10;fxeyyOX/BsU3UEsDBBQAAAAIAIdO4kDd9GKtAwIAAPcDAAAOAAAAZHJzL2Uyb0RvYy54bWytU0uO&#10;EzEQ3SNxB8t70pmWZoBWOrNIGFggiARzAMefbkv+yeVJJ5fgAkisgBWwmj2nYYZjUHZnAgybLOiF&#10;VXa5XtV7/Tw731pDNjKC9q6lJ5MpJdJxL7TrWnr59uLRE0ogMSeY8U62dCeBns8fPpgNoZG1770R&#10;MhIEcdAMoaV9SqGpKuC9tAwmPkiHSeWjZQm3satEZAOiW1PV0+lZNfgoQvRcAuDpckzSPWI8BtAr&#10;pblcen5lpUsjapSGJaQEvQ5A52VapSRPr5UCmYhpKTJNZcUmGK/zWs1nrOkiC73m+xHYMSPc42SZ&#10;dtj0ALVkiZGrqP+BsppHD16lCfe2GokURZDFyfSeNm96FmThglJDOIgO/w+Wv9qsItGipXVNiWMW&#10;//jt++ubd59uv3398fH65/cPOf7ymWAexRoCNFizcKu430FYxcx8q6IlyujwAl1VtEB2ZFuk3h2k&#10;lttEOB7Wj8/q+pQSfpeqRoSMFCKk59JbkoOWQopMd31aeOfwf/o4orPNS0g4AxbeFeRi48jQ0qen&#10;BZyhPxX6AvvYgBzBdWUy8EaLC21MroDYrRcmkg3LHilfZoq4f13LTZYM+vFeSY3u6SUTz5wgaRdQ&#10;PIePhuYRrBSUGIlvLEcIyJrEtDnmJrY2DifIYo/y5mjtxa6oXs7RD2XGvXez4f7cl+rf73X+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FfC8XjXAAAACQEAAA8AAAAAAAAAAQAgAAAAIgAAAGRycy9k&#10;b3ducmV2LnhtbFBLAQIUABQAAAAIAIdO4kDd9GKtAwIAAPcDAAAOAAAAAAAAAAEAIAAAACYBAABk&#10;cnMvZTJvRG9jLnhtbFBLBQYAAAAABgAGAFkBAACbBQAAAAA=&#10;">
                <v:fill on="f" focussize="0,0"/>
                <v:stroke color="#000000" joinstyle="round"/>
                <v:imagedata o:title=""/>
                <o:lock v:ext="edit" aspectratio="f"/>
              </v:shape>
            </w:pict>
          </mc:Fallback>
        </mc:AlternateContent>
      </w:r>
      <w:r>
        <w:rPr>
          <w:rFonts w:ascii="仿宋" w:hAnsi="仿宋" w:eastAsia="仿宋"/>
          <w:b/>
          <w:sz w:val="32"/>
          <w:szCs w:val="32"/>
        </w:rPr>
        <mc:AlternateContent>
          <mc:Choice Requires="wps">
            <w:drawing>
              <wp:anchor distT="0" distB="0" distL="114300" distR="114300" simplePos="0" relativeHeight="251680768" behindDoc="0" locked="0" layoutInCell="1" allowOverlap="1">
                <wp:simplePos x="0" y="0"/>
                <wp:positionH relativeFrom="column">
                  <wp:posOffset>3401695</wp:posOffset>
                </wp:positionH>
                <wp:positionV relativeFrom="paragraph">
                  <wp:posOffset>105410</wp:posOffset>
                </wp:positionV>
                <wp:extent cx="1000125" cy="485775"/>
                <wp:effectExtent l="4445" t="5080" r="5080" b="4445"/>
                <wp:wrapNone/>
                <wp:docPr id="23" name="矩形 23"/>
                <wp:cNvGraphicFramePr/>
                <a:graphic xmlns:a="http://schemas.openxmlformats.org/drawingml/2006/main">
                  <a:graphicData uri="http://schemas.microsoft.com/office/word/2010/wordprocessingShape">
                    <wps:wsp>
                      <wps:cNvSpPr/>
                      <wps:spPr>
                        <a:xfrm>
                          <a:off x="0" y="0"/>
                          <a:ext cx="1000125" cy="4857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68F1AC6">
                            <w:pPr>
                              <w:jc w:val="center"/>
                              <w:rPr>
                                <w:rFonts w:ascii="微软雅黑" w:hAnsi="微软雅黑" w:eastAsia="微软雅黑"/>
                                <w:sz w:val="24"/>
                              </w:rPr>
                            </w:pPr>
                            <w:r>
                              <w:rPr>
                                <w:rFonts w:hint="eastAsia" w:ascii="微软雅黑" w:hAnsi="微软雅黑" w:eastAsia="微软雅黑"/>
                                <w:sz w:val="24"/>
                              </w:rPr>
                              <w:t>注销恢复</w:t>
                            </w:r>
                          </w:p>
                        </w:txbxContent>
                      </wps:txbx>
                      <wps:bodyPr anchor="ctr" anchorCtr="0" upright="1"/>
                    </wps:wsp>
                  </a:graphicData>
                </a:graphic>
              </wp:anchor>
            </w:drawing>
          </mc:Choice>
          <mc:Fallback>
            <w:pict>
              <v:rect id="_x0000_s1026" o:spid="_x0000_s1026" o:spt="1" style="position:absolute;left:0pt;margin-left:267.85pt;margin-top:8.3pt;height:38.25pt;width:78.75pt;z-index:251680768;v-text-anchor:middle;mso-width-relative:page;mso-height-relative:page;" fillcolor="#FFFFFF" filled="t" stroked="t" coordsize="21600,21600" o:gfxdata="UEsDBAoAAAAAAIdO4kAAAAAAAAAAAAAAAAAEAAAAZHJzL1BLAwQUAAAACACHTuJAd9j5ZNoAAAAJ&#10;AQAADwAAAGRycy9kb3ducmV2LnhtbE2PwU7DMBBE70j8g7VIXBC106iBhjhVhUAIwYGkXLi58ZJE&#10;xOsodtPy9ywnOK7maeZtsTm5Qcw4hd6ThmShQCA13vbUanjfPV7fggjRkDWDJ9TwjQE25flZYXLr&#10;j1ThXMdWcAmF3GjoYhxzKUPToTNh4Uckzj795Ezkc2qlncyRy90gl0pl0pmeeKEzI9532HzVB6fh&#10;w7/6h63Cp7HbPcf5alu9vNWV1pcXiboDEfEU/2D41Wd1KNlp7w9kgxg0rNLVDaMcZBkIBrJ1ugSx&#10;17BOE5BlIf9/UP4AUEsDBBQAAAAIAIdO4kBiDoRzEAIAAEYEAAAOAAAAZHJzL2Uyb0RvYy54bWyt&#10;U82O0zAQviPxDpbvNGmh7BI13cOWckGw0i4P4NpOYsl/8rhN+jRI3HgIHgfxGoyd0P1hDz1sDs6M&#10;Pf5mvm/Gq6vBaHKQAZSzNZ3PSkqk5U4o29b02932zSUlEJkVTDsra3qUQK/Wr1+tel/JheucFjIQ&#10;BLFQ9b6mXYy+KgrgnTQMZs5Li4eNC4ZFdENbiMB6RDe6WJTl+6J3QfjguATA3c14SCfEcA6gaxrF&#10;5cbxvZE2jqhBahaREnTKA13naptG8vi1aUBGomuKTGNeMQnau7QW6xWr2sB8p/hUAjunhCecDFMW&#10;k56gNiwysg/qPyijeHDgmjjjzhQjkawIspiXT7S57ZiXmQtKDf4kOrwcLP9yuAlEiZou3lJimcGO&#10;//n+8/evHwQ3UJ3eQ4VBt/4mTB6gmagOTTDpjyTIkBU9nhSVQyQcN+dlWc4XS0o4nr27XF5cLBNo&#10;cX/bB4ifpDMkGTUN2LEsJDt8hjiG/gtJycBpJbZK6+yEdnetAzkw7O42fxP6ozBtSV/TD8tcB8OR&#10;bXBUsCTjkTbYNud7dAMeAiMF/J4DToVtGHRjARkhhbHKqChDtjrJxEcrSDx6VNbii6KpGCMFJVri&#10;A0xWjoxM6XMiUTttUcLUmLEVyYrDbkCYZO6cOGJPmeWdw0nnMdDJuY7j5O99UG2Has8zq3QJxyu3&#10;ZXoKaX4f+jnf/fNf/wV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32Plk2gAAAAkBAAAPAAAAAAAA&#10;AAEAIAAAACIAAABkcnMvZG93bnJldi54bWxQSwECFAAUAAAACACHTuJAYg6EcxACAABGBAAADgAA&#10;AAAAAAABACAAAAApAQAAZHJzL2Uyb0RvYy54bWxQSwUGAAAAAAYABgBZAQAAqwUAAAAA&#10;">
                <v:fill on="t" focussize="0,0"/>
                <v:stroke color="#000000" joinstyle="miter"/>
                <v:imagedata o:title=""/>
                <o:lock v:ext="edit" aspectratio="f"/>
                <v:textbox>
                  <w:txbxContent>
                    <w:p w14:paraId="268F1AC6">
                      <w:pPr>
                        <w:jc w:val="center"/>
                        <w:rPr>
                          <w:rFonts w:ascii="微软雅黑" w:hAnsi="微软雅黑" w:eastAsia="微软雅黑"/>
                          <w:sz w:val="24"/>
                        </w:rPr>
                      </w:pPr>
                      <w:r>
                        <w:rPr>
                          <w:rFonts w:hint="eastAsia" w:ascii="微软雅黑" w:hAnsi="微软雅黑" w:eastAsia="微软雅黑"/>
                          <w:sz w:val="24"/>
                        </w:rPr>
                        <w:t>注销恢复</w:t>
                      </w:r>
                    </w:p>
                  </w:txbxContent>
                </v:textbox>
              </v:rect>
            </w:pict>
          </mc:Fallback>
        </mc:AlternateContent>
      </w:r>
      <w:r>
        <w:rPr>
          <w:rFonts w:ascii="仿宋" w:hAnsi="仿宋" w:eastAsia="仿宋"/>
          <w:b/>
          <w:sz w:val="32"/>
          <w:szCs w:val="32"/>
        </w:rPr>
        <mc:AlternateContent>
          <mc:Choice Requires="wps">
            <w:drawing>
              <wp:anchor distT="0" distB="0" distL="114300" distR="114300" simplePos="0" relativeHeight="251662336" behindDoc="0" locked="0" layoutInCell="1" allowOverlap="1">
                <wp:simplePos x="0" y="0"/>
                <wp:positionH relativeFrom="column">
                  <wp:posOffset>1877695</wp:posOffset>
                </wp:positionH>
                <wp:positionV relativeFrom="paragraph">
                  <wp:posOffset>105410</wp:posOffset>
                </wp:positionV>
                <wp:extent cx="1000125" cy="485775"/>
                <wp:effectExtent l="4445" t="5080" r="5080" b="4445"/>
                <wp:wrapNone/>
                <wp:docPr id="24" name="矩形 24"/>
                <wp:cNvGraphicFramePr/>
                <a:graphic xmlns:a="http://schemas.openxmlformats.org/drawingml/2006/main">
                  <a:graphicData uri="http://schemas.microsoft.com/office/word/2010/wordprocessingShape">
                    <wps:wsp>
                      <wps:cNvSpPr/>
                      <wps:spPr>
                        <a:xfrm>
                          <a:off x="0" y="0"/>
                          <a:ext cx="1000125" cy="4857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CFA61A7">
                            <w:pPr>
                              <w:jc w:val="center"/>
                              <w:rPr>
                                <w:rFonts w:ascii="微软雅黑" w:hAnsi="微软雅黑" w:eastAsia="微软雅黑"/>
                                <w:sz w:val="24"/>
                              </w:rPr>
                            </w:pPr>
                            <w:r>
                              <w:rPr>
                                <w:rFonts w:hint="eastAsia" w:ascii="微软雅黑" w:hAnsi="微软雅黑" w:eastAsia="微软雅黑"/>
                                <w:sz w:val="24"/>
                              </w:rPr>
                              <w:t>定损</w:t>
                            </w:r>
                          </w:p>
                        </w:txbxContent>
                      </wps:txbx>
                      <wps:bodyPr anchor="ctr" anchorCtr="0" upright="1"/>
                    </wps:wsp>
                  </a:graphicData>
                </a:graphic>
              </wp:anchor>
            </w:drawing>
          </mc:Choice>
          <mc:Fallback>
            <w:pict>
              <v:rect id="_x0000_s1026" o:spid="_x0000_s1026" o:spt="1" style="position:absolute;left:0pt;margin-left:147.85pt;margin-top:8.3pt;height:38.25pt;width:78.75pt;z-index:251662336;v-text-anchor:middle;mso-width-relative:page;mso-height-relative:page;" fillcolor="#FFFFFF" filled="t" stroked="t" coordsize="21600,21600" o:gfxdata="UEsDBAoAAAAAAIdO4kAAAAAAAAAAAAAAAAAEAAAAZHJzL1BLAwQUAAAACACHTuJAUmipl9oAAAAJ&#10;AQAADwAAAGRycy9kb3ducmV2LnhtbE2PwU7DMBBE70j8g7VIXFBrJ6UpDXGqCoFQBQeScuHmxksc&#10;EdtR7Kbl71lOcFzN08zbYnO2PZtwDJ13EpK5AIau8bpzrYT3/dPsDliIymnVe4cSvjHApry8KFSu&#10;/clVONWxZVTiQq4kmBiHnPPQGLQqzP2AjrJPP1oV6Rxbrkd1onLb81SIjFvVOVowasAHg81XfbQS&#10;Pvyrf9wKfB7Mfhenm2318lZXUl5fJeIeWMRz/IPhV5/UoSSngz86HVgvIV0vV4RSkGXACLhdLlJg&#10;BwnrRQK8LPj/D8ofUEsDBBQAAAAIAIdO4kDyciBoEAIAAEYEAAAOAAAAZHJzL2Uyb0RvYy54bWyt&#10;U0tu2zAQ3RfoHQjua8lG3KSC5SziupuiDZD0AGOSkgjwB5K25NMU6K6H6HGKXqNDSnU+zcKLaEHN&#10;kMM3894MV9eDVuQgfJDW1HQ+KykRhlkuTVvTb/fbd1eUhAiGg7JG1PQoAr1ev32z6l0lFrazigtP&#10;EMSEqnc17WJ0VVEE1gkNYWadMHjYWK8houvbgnvoEV2rYlGW74veeu68ZSIE3N2Mh3RC9OcA2qaR&#10;TGws22th4ojqhYKIlEInXaDrXG3TCBa/Nk0QkaiaItOYV0yC9i6txXoFVevBdZJNJcA5JTzjpEEa&#10;THqC2kAEsvfyPygtmbfBNnHGrC5GIlkRZDEvn2lz14ETmQtKHdxJ9PB6sOzL4dYTyWu6uKDEgMaO&#10;//n+8/evHwQ3UJ3ehQqD7tytn7yAZqI6NF6nP5IgQ1b0eFJUDJEw3JyXZTlfLClheHZxtby8XCbQ&#10;4uG28yF+ElaTZNTUY8eykHD4HOIY+i8kJQtWSb6VSmXHt7sb5ckBsLvb/E3oT8KUIX1NPyxzHYAj&#10;2+CoYEnaIe1g2pzvyY3wGBgp4PcScCpsA6EbC8gIKQwqLaPw2eoE8I+Gk3h0qKzBF0VTMVpwSpTA&#10;B5isHBlBqnMiUTtlUMLUmLEVyYrDbkCYZO4sP2JPwbDO4qSz6Onk3MRx8vfOy7ZDteeZVbqE45Xb&#10;Mj2FNL+P/Zzv4fmv/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SaKmX2gAAAAkBAAAPAAAAAAAA&#10;AAEAIAAAACIAAABkcnMvZG93bnJldi54bWxQSwECFAAUAAAACACHTuJA8nIgaBACAABGBAAADgAA&#10;AAAAAAABACAAAAApAQAAZHJzL2Uyb0RvYy54bWxQSwUGAAAAAAYABgBZAQAAqwUAAAAA&#10;">
                <v:fill on="t" focussize="0,0"/>
                <v:stroke color="#000000" joinstyle="miter"/>
                <v:imagedata o:title=""/>
                <o:lock v:ext="edit" aspectratio="f"/>
                <v:textbox>
                  <w:txbxContent>
                    <w:p w14:paraId="6CFA61A7">
                      <w:pPr>
                        <w:jc w:val="center"/>
                        <w:rPr>
                          <w:rFonts w:ascii="微软雅黑" w:hAnsi="微软雅黑" w:eastAsia="微软雅黑"/>
                          <w:sz w:val="24"/>
                        </w:rPr>
                      </w:pPr>
                      <w:r>
                        <w:rPr>
                          <w:rFonts w:hint="eastAsia" w:ascii="微软雅黑" w:hAnsi="微软雅黑" w:eastAsia="微软雅黑"/>
                          <w:sz w:val="24"/>
                        </w:rPr>
                        <w:t>定损</w:t>
                      </w:r>
                    </w:p>
                  </w:txbxContent>
                </v:textbox>
              </v:rect>
            </w:pict>
          </mc:Fallback>
        </mc:AlternateContent>
      </w:r>
    </w:p>
    <w:p w14:paraId="7C3EBEBA">
      <w:pPr>
        <w:pageBreakBefore w:val="0"/>
        <w:kinsoku/>
        <w:wordWrap/>
        <w:topLinePunct w:val="0"/>
        <w:bidi w:val="0"/>
        <w:spacing w:line="600" w:lineRule="exact"/>
        <w:rPr>
          <w:rFonts w:ascii="仿宋" w:hAnsi="仿宋" w:eastAsia="仿宋"/>
          <w:b/>
          <w:sz w:val="32"/>
          <w:szCs w:val="32"/>
        </w:rPr>
      </w:pPr>
      <w:r>
        <w:rPr>
          <w:rFonts w:ascii="仿宋" w:hAnsi="仿宋" w:eastAsia="仿宋"/>
          <w:b/>
          <w:sz w:val="32"/>
          <w:szCs w:val="32"/>
        </w:rPr>
        <mc:AlternateContent>
          <mc:Choice Requires="wps">
            <w:drawing>
              <wp:anchor distT="0" distB="0" distL="114300" distR="114300" simplePos="0" relativeHeight="251683840" behindDoc="0" locked="0" layoutInCell="1" allowOverlap="1">
                <wp:simplePos x="0" y="0"/>
                <wp:positionH relativeFrom="column">
                  <wp:posOffset>2372995</wp:posOffset>
                </wp:positionH>
                <wp:positionV relativeFrom="paragraph">
                  <wp:posOffset>245110</wp:posOffset>
                </wp:positionV>
                <wp:extent cx="0" cy="200025"/>
                <wp:effectExtent l="38100" t="0" r="38100" b="9525"/>
                <wp:wrapNone/>
                <wp:docPr id="25" name="直接箭头连接符 25"/>
                <wp:cNvGraphicFramePr/>
                <a:graphic xmlns:a="http://schemas.openxmlformats.org/drawingml/2006/main">
                  <a:graphicData uri="http://schemas.microsoft.com/office/word/2010/wordprocessingShape">
                    <wps:wsp>
                      <wps:cNvCnPr/>
                      <wps:spPr>
                        <a:xfrm>
                          <a:off x="0" y="0"/>
                          <a:ext cx="0" cy="20002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86.85pt;margin-top:19.3pt;height:15.75pt;width:0pt;z-index:251683840;mso-width-relative:page;mso-height-relative:page;" filled="f" stroked="t" coordsize="21600,21600" o:gfxdata="UEsDBAoAAAAAAIdO4kAAAAAAAAAAAAAAAAAEAAAAZHJzL1BLAwQUAAAACACHTuJAVn0ViNcAAAAJ&#10;AQAADwAAAGRycy9kb3ducmV2LnhtbE2PTUvEMBCG74L/IYzgzU3qQrvWpgu6iL0ouCviMduOTbCZ&#10;lCb75a93xIPe5uPhnWeq5dEPYo9TdIE0ZDMFAqkNnaNew+vm4WoBIiZDnRkCoYYTRljW52eVKbtw&#10;oBfcr1MvOIRiaTTYlMZSytha9CbOwojEu48weZO4nXrZTebA4X6Q10rl0htHfMGaEe8ttp/rndeQ&#10;Vu8nm7+1dzfuefP4lLuvpmlWWl9eZOoWRMJj+oPhR5/VoWanbdhRF8WgYV7MC0a5WOQgGPgdbDUU&#10;KgNZV/L/B/U3UEsDBBQAAAAIAIdO4kC1m58yAAIAAPEDAAAOAAAAZHJzL2Uyb0RvYy54bWytU0uO&#10;EzEQ3SNxB8t70kmkQdBKZxYThg2CSMABKra725J/cnnSySW4ABIrYAWsZs9pYDgGZXdIYBDSLOiF&#10;u1yuelXvubw431nDtiqi9q7hs8mUM+WEl9p1DX/96vLBI84wgZNgvFMN3yvk58v79xZDqNXc995I&#10;FRmBOKyH0PA+pVBXFYpeWcCJD8rRYeujhUTb2FUywkDo1lTz6fRhNfgoQ/RCIZJ3NR7yA2K8C6Bv&#10;Wy3Uyosrq1waUaMykIgS9jogX5Zu21aJ9KJtUSVmGk5MU1mpCNmbvFbLBdRdhNBrcWgB7tLCLU4W&#10;tKOiR6gVJGBXUf8FZbWIHn2bJsLbaiRSFCEWs+ktbV72EFThQlJjOIqO/w9WPN+uI9Oy4fMzzhxY&#10;uvGbt9ff33y4+fL52/vrH1/fZfvTR0bnJNYQsKacC7eOhx2GdczMd220+U+c2K4IvD8KrHaJidEp&#10;yEtjMB3hqlNeiJieKm9ZNhqOKYLu+nThnaNb9HFW9IXtM0xUmRJ/JeSixrGh4Y/PMgkBNJUtTQOZ&#10;NhAzdF3JRW+0vNTG5AyM3ebCRLaFPBnly/wI94+wXGQF2I9x5WicmV6BfOIkS/tAkjl6Kjy3YJXk&#10;zCh6WdkiQKgTaHOKTFGD68w/oqm8cdRFlnkUNlsbL/dF7+KnSSh9HqY2j9rv+5J9eqnL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FZ9FYjXAAAACQEAAA8AAAAAAAAAAQAgAAAAIgAAAGRycy9kb3du&#10;cmV2LnhtbFBLAQIUABQAAAAIAIdO4kC1m58yAAIAAPEDAAAOAAAAAAAAAAEAIAAAACYBAABkcnMv&#10;ZTJvRG9jLnhtbFBLBQYAAAAABgAGAFkBAACYBQAAAAA=&#10;">
                <v:fill on="f" focussize="0,0"/>
                <v:stroke color="#000000" joinstyle="round" endarrow="block"/>
                <v:imagedata o:title=""/>
                <o:lock v:ext="edit" aspectratio="f"/>
              </v:shape>
            </w:pict>
          </mc:Fallback>
        </mc:AlternateContent>
      </w:r>
    </w:p>
    <w:p w14:paraId="574490E7">
      <w:pPr>
        <w:pageBreakBefore w:val="0"/>
        <w:kinsoku/>
        <w:wordWrap/>
        <w:topLinePunct w:val="0"/>
        <w:bidi w:val="0"/>
        <w:spacing w:line="600" w:lineRule="exact"/>
        <w:rPr>
          <w:rFonts w:ascii="仿宋" w:hAnsi="仿宋" w:eastAsia="仿宋"/>
          <w:b/>
          <w:sz w:val="32"/>
          <w:szCs w:val="32"/>
        </w:rPr>
      </w:pPr>
      <w:r>
        <w:rPr>
          <w:rFonts w:ascii="仿宋" w:hAnsi="仿宋" w:eastAsia="仿宋"/>
          <w:b/>
          <w:sz w:val="32"/>
          <w:szCs w:val="32"/>
        </w:rPr>
        <mc:AlternateContent>
          <mc:Choice Requires="wps">
            <w:drawing>
              <wp:anchor distT="0" distB="0" distL="114300" distR="114300" simplePos="0" relativeHeight="251692032" behindDoc="0" locked="0" layoutInCell="1" allowOverlap="1">
                <wp:simplePos x="0" y="0"/>
                <wp:positionH relativeFrom="column">
                  <wp:posOffset>2907030</wp:posOffset>
                </wp:positionH>
                <wp:positionV relativeFrom="paragraph">
                  <wp:posOffset>312420</wp:posOffset>
                </wp:positionV>
                <wp:extent cx="981075" cy="635"/>
                <wp:effectExtent l="0" t="37465" r="9525" b="38100"/>
                <wp:wrapNone/>
                <wp:docPr id="26" name="直接箭头连接符 26"/>
                <wp:cNvGraphicFramePr/>
                <a:graphic xmlns:a="http://schemas.openxmlformats.org/drawingml/2006/main">
                  <a:graphicData uri="http://schemas.microsoft.com/office/word/2010/wordprocessingShape">
                    <wps:wsp>
                      <wps:cNvCnPr/>
                      <wps:spPr>
                        <a:xfrm flipH="1">
                          <a:off x="0" y="0"/>
                          <a:ext cx="981075" cy="63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228.9pt;margin-top:24.6pt;height:0.05pt;width:77.25pt;z-index:251692032;mso-width-relative:page;mso-height-relative:page;" filled="f" stroked="t" coordsize="21600,21600" o:gfxdata="UEsDBAoAAAAAAIdO4kAAAAAAAAAAAAAAAAAEAAAAZHJzL1BLAwQUAAAACACHTuJAiQLhhtkAAAAJ&#10;AQAADwAAAGRycy9kb3ducmV2LnhtbE2PzU7DMBCE70i8g7VIXBB1ktIfQpwegNITqkjL3Y2XJGq8&#10;jmK3Td6e7Qluu7OjmW+z1WBbccbeN44UxJMIBFLpTEOVgv1u/bgE4YMmo1tHqGBED6v89ibTqXEX&#10;+sJzESrBIeRTraAOoUul9GWNVvuJ65D49uN6qwOvfSVNry8cbluZRNFcWt0QN9S6w9cay2Nxsgre&#10;iu1s/f2wH5Kx3HwWH8vjlsZ3pe7v4ugFRMAh/Jnhis/okDPTwZ3IeNEqeJotGD3w8JyAYMM8TqYg&#10;DldhCjLP5P8P8l9QSwMEFAAAAAgAh07iQOKS2ZEMAgAA/QMAAA4AAABkcnMvZTJvRG9jLnhtbK1T&#10;zW4TMRC+I/EOlu9kk6CEssqmh4TCAUEl4AEmXu+uJf/J42aTl+AFkDgBJ8qpd54GymMw9oYUipB6&#10;wAdr7Jn5Zr7P48Xpzmi2lQGVsxWfjMacSStcrWxb8Tevzx6ccIYRbA3aWVnxvUR+urx/b9H7Uk5d&#10;53QtAyMQi2XvK97F6MuiQNFJAzhyXlpyNi4YiHQMbVEH6And6GI6Hs+L3oXaByckIt2uByc/IIa7&#10;ALqmUUKunbgw0sYBNUgNkShhpzzyZe62aaSIL5sGZWS64sQ05p2KkL1Je7FcQNkG8J0ShxbgLi3c&#10;4mRAWSp6hFpDBHYR1F9QRong0DVxJJwpBiJZEWIxGd/S5lUHXmYuJDX6o+j4/2DFi+15YKqu+HTO&#10;mQVDL3797ur724/XXy6/fbj68fV9sj9/YuQnsXqPJeWs7Hk4nNCfh8R81wTDGq38M5qqrAWxY7ss&#10;9f4otdxFJujy8clk/GjGmSDX/OEsQRcDRsLyAeNT6QxLRsUxBlBtF1fOWnpRFwZ82D7HOCT+SkjJ&#10;2rKeCsymCR5oQhuaDDKNJ5Zo29wbOq3qM6V1ysDQblY6sC2kKcnr0NAfYanIGrAb4rIrhUHZSaif&#10;2JrFvSf5LH0bnlowsuZMS/plycqREZS+iYxBgW31P6JJD21JliT5IHKyNq7eZ+3zPU1FFu4wwWns&#10;fj/n7Jtfu/w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iQLhhtkAAAAJAQAADwAAAAAAAAABACAA&#10;AAAiAAAAZHJzL2Rvd25yZXYueG1sUEsBAhQAFAAAAAgAh07iQOKS2ZEMAgAA/QMAAA4AAAAAAAAA&#10;AQAgAAAAKAEAAGRycy9lMm9Eb2MueG1sUEsFBgAAAAAGAAYAWQEAAKYFAAAAAA==&#10;">
                <v:fill on="f" focussize="0,0"/>
                <v:stroke color="#000000" joinstyle="round" endarrow="block"/>
                <v:imagedata o:title=""/>
                <o:lock v:ext="edit" aspectratio="f"/>
              </v:shape>
            </w:pict>
          </mc:Fallback>
        </mc:AlternateContent>
      </w:r>
      <w:r>
        <w:rPr>
          <w:rFonts w:ascii="仿宋" w:hAnsi="仿宋" w:eastAsia="仿宋"/>
          <w:b/>
          <w:sz w:val="32"/>
          <w:szCs w:val="32"/>
        </w:rPr>
        <mc:AlternateContent>
          <mc:Choice Requires="wps">
            <w:drawing>
              <wp:anchor distT="0" distB="0" distL="114300" distR="114300" simplePos="0" relativeHeight="251691008" behindDoc="0" locked="0" layoutInCell="1" allowOverlap="1">
                <wp:simplePos x="0" y="0"/>
                <wp:positionH relativeFrom="column">
                  <wp:posOffset>3888105</wp:posOffset>
                </wp:positionH>
                <wp:positionV relativeFrom="paragraph">
                  <wp:posOffset>312420</wp:posOffset>
                </wp:positionV>
                <wp:extent cx="0" cy="1889760"/>
                <wp:effectExtent l="4445" t="0" r="14605" b="15240"/>
                <wp:wrapNone/>
                <wp:docPr id="27" name="直接箭头连接符 27"/>
                <wp:cNvGraphicFramePr/>
                <a:graphic xmlns:a="http://schemas.openxmlformats.org/drawingml/2006/main">
                  <a:graphicData uri="http://schemas.microsoft.com/office/word/2010/wordprocessingShape">
                    <wps:wsp>
                      <wps:cNvCnPr/>
                      <wps:spPr>
                        <a:xfrm>
                          <a:off x="0" y="0"/>
                          <a:ext cx="0" cy="188976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306.15pt;margin-top:24.6pt;height:148.8pt;width:0pt;z-index:251691008;mso-width-relative:page;mso-height-relative:page;" filled="f" stroked="t" coordsize="21600,21600" o:gfxdata="UEsDBAoAAAAAAIdO4kAAAAAAAAAAAAAAAAAEAAAAZHJzL1BLAwQUAAAACACHTuJAGBg92dgAAAAK&#10;AQAADwAAAGRycy9kb3ducmV2LnhtbE2PwU7DMAyG70i8Q2QkLogl7Ua1dXUnhMSBI9skrllj2o7G&#10;qZp0HXt6gjiwo+1Pv7+/2JxtJ040+NYxQjJTIIgrZ1quEfa718clCB80G905JoRv8rApb28KnRs3&#10;8TudtqEWMYR9rhGaEPpcSl81ZLWfuZ443j7dYHWI41BLM+gphttOpkpl0uqW44dG9/TSUPW1HS0C&#10;+fEpUc8rW+/fLtPDR3o5Tv0O8f4uUWsQgc7hH4Zf/agOZXQ6uJGNFx1ClqTziCIsVimICPwtDgjz&#10;RbYEWRbyukL5A1BLAwQUAAAACACHTuJAPy0nGP8BAADuAwAADgAAAGRycy9lMm9Eb2MueG1srVPN&#10;jtMwEL4j8Q6W7zRtpd3tRk330LJcEFQCHmDqOIkl/8njbdqX4AWQOAEn4LR3ngaWx2DslC4slx7I&#10;wRnPeL6Z7/N4frUzmm1lQOVsxSejMWfSClcr21b8zevrJzPOMIKtQTsrK76XyK8Wjx/Ne1/Kqeuc&#10;rmVgBGKx7H3Fuxh9WRQoOmkAR85LS8HGBQORtqEt6gA9oRtdTMfj86J3ofbBCYlI3tUQ5AfEcAqg&#10;axol5MqJGyNtHFCD1BCJEnbKI1/kbptGiviyaVBGpitOTGNeqQjZm7QWizmUbQDfKXFoAU5p4QEn&#10;A8pS0SPUCiKwm6D+gTJKBIeuiSPhTDEQyYoQi8n4gTavOvAycyGp0R9Fx/8HK15s14GpuuLTC84s&#10;GLrxu3e3P95+vPv65fuH25/f3if78ydGcRKr91hSztKuw2GHfh0S810TTPoTJ7bLAu+PAstdZGJw&#10;CvJOZrPLi/MsfnGf6APGZ9IZloyKYwyg2i4unbV0jS5MssCwfY6RSlPi74RUVVvWV/zybHrGmQAa&#10;y4bGgUzjiRraNuei06q+VlqnDAztZqkD20IajfwlgoT717FUZAXYDedyaBiaTkL91NYs7j1pZumt&#10;8NSCkTVnWtLTShYBQhlB6VNOUmltqYOk8aBqsjau3mexs5/GIPd4GNk0Z3/uc/b9M138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gYPdnYAAAACgEAAA8AAAAAAAAAAQAgAAAAIgAAAGRycy9kb3du&#10;cmV2LnhtbFBLAQIUABQAAAAIAIdO4kA/LScY/wEAAO4DAAAOAAAAAAAAAAEAIAAAACcBAABkcnMv&#10;ZTJvRG9jLnhtbFBLBQYAAAAABgAGAFkBAACYBQAAAAA=&#10;">
                <v:fill on="f" focussize="0,0"/>
                <v:stroke color="#000000" joinstyle="round"/>
                <v:imagedata o:title=""/>
                <o:lock v:ext="edit" aspectratio="f"/>
              </v:shape>
            </w:pict>
          </mc:Fallback>
        </mc:AlternateContent>
      </w:r>
      <w:r>
        <w:rPr>
          <w:rFonts w:ascii="仿宋" w:hAnsi="仿宋" w:eastAsia="仿宋"/>
          <w:b/>
          <w:sz w:val="32"/>
          <w:szCs w:val="32"/>
        </w:rPr>
        <mc:AlternateContent>
          <mc:Choice Requires="wps">
            <w:drawing>
              <wp:anchor distT="0" distB="0" distL="114300" distR="114300" simplePos="0" relativeHeight="251663360" behindDoc="0" locked="0" layoutInCell="1" allowOverlap="1">
                <wp:simplePos x="0" y="0"/>
                <wp:positionH relativeFrom="column">
                  <wp:posOffset>1877695</wp:posOffset>
                </wp:positionH>
                <wp:positionV relativeFrom="paragraph">
                  <wp:posOffset>78105</wp:posOffset>
                </wp:positionV>
                <wp:extent cx="1000125" cy="485775"/>
                <wp:effectExtent l="4445" t="5080" r="5080" b="4445"/>
                <wp:wrapNone/>
                <wp:docPr id="28" name="矩形 28"/>
                <wp:cNvGraphicFramePr/>
                <a:graphic xmlns:a="http://schemas.openxmlformats.org/drawingml/2006/main">
                  <a:graphicData uri="http://schemas.microsoft.com/office/word/2010/wordprocessingShape">
                    <wps:wsp>
                      <wps:cNvSpPr/>
                      <wps:spPr>
                        <a:xfrm>
                          <a:off x="0" y="0"/>
                          <a:ext cx="1000125" cy="4857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48845CD">
                            <w:pPr>
                              <w:jc w:val="center"/>
                              <w:rPr>
                                <w:rFonts w:ascii="微软雅黑" w:hAnsi="微软雅黑" w:eastAsia="微软雅黑"/>
                                <w:sz w:val="24"/>
                              </w:rPr>
                            </w:pPr>
                            <w:r>
                              <w:rPr>
                                <w:rFonts w:hint="eastAsia" w:ascii="微软雅黑" w:hAnsi="微软雅黑" w:eastAsia="微软雅黑"/>
                                <w:sz w:val="24"/>
                              </w:rPr>
                              <w:t>理算</w:t>
                            </w:r>
                          </w:p>
                        </w:txbxContent>
                      </wps:txbx>
                      <wps:bodyPr anchor="ctr" anchorCtr="0" upright="1"/>
                    </wps:wsp>
                  </a:graphicData>
                </a:graphic>
              </wp:anchor>
            </w:drawing>
          </mc:Choice>
          <mc:Fallback>
            <w:pict>
              <v:rect id="_x0000_s1026" o:spid="_x0000_s1026" o:spt="1" style="position:absolute;left:0pt;margin-left:147.85pt;margin-top:6.15pt;height:38.25pt;width:78.75pt;z-index:251663360;v-text-anchor:middle;mso-width-relative:page;mso-height-relative:page;" fillcolor="#FFFFFF" filled="t" stroked="t" coordsize="21600,21600" o:gfxdata="UEsDBAoAAAAAAIdO4kAAAAAAAAAAAAAAAAAEAAAAZHJzL1BLAwQUAAAACACHTuJA1DcxJ9oAAAAJ&#10;AQAADwAAAGRycy9kb3ducmV2LnhtbE2PwU7DMBBE70j8g7VIXFBrN6U0hDhVhUAIwYGkXLi58ZJE&#10;xOsodtPy9ywnOK7maeZtvjm5Xkw4hs6ThsVcgUCqve2o0fC+e5ylIEI0ZE3vCTV8Y4BNcX6Wm8z6&#10;I5U4VbERXEIhMxraGIdMylC36EyY+wGJs08/OhP5HBtpR3PkctfLRKkb6UxHvNCaAe9brL+qg9Pw&#10;4V/9w1bh09DunuN0tS1f3qpS68uLhboDEfEU/2D41Wd1KNhp7w9kg+g1JLerNaMcJEsQDFyvlgmI&#10;vYY0TUEWufz/QfEDUEsDBBQAAAAIAIdO4kCfrS2aDgIAAEYEAAAOAAAAZHJzL2Uyb0RvYy54bWyt&#10;U82O0zAQviPxDpbvNElF2SVquoct5YJgpYUHcG0nseQ/jd0mfRokbjwEj4N4DcZO6P7AoQdycGbs&#10;8TfzfTNe34xGk6OEoJxtaLUoKZGWO6Fs19Avn3evrikJkVnBtLOyoScZ6M3m5Yv14Gu5dL3TQgJB&#10;EBvqwTe0j9HXRRF4Lw0LC+elxcPWgWERXegKAWxAdKOLZVm+KQYHwoPjMgTc3U6HdEaESwBd2you&#10;t44fjLRxQgWpWURKoVc+0E2utm0lj5/aNshIdEORacwrJkF7n9Zis2Z1B8z3is8lsEtKeMbJMGUx&#10;6RlqyyIjB1B/QRnFwQXXxgV3ppiIZEWQRVU+0+a+Z15mLih18GfRw/+D5R+Pd0CUaOgS+26ZwY7/&#10;+vr9549vBDdQncGHGoPu/R3MXkAzUR1bMOmPJMiYFT2dFZVjJBw3q7Isq+WKEo5nr69XV1erBFo8&#10;3PYQ4nvpDElGQwE7loVkxw8hTqF/QlKy4LQSO6V1dqDb32ogR4bd3eVvRn8Spi0ZGvp2letgOLIt&#10;jgqWZDzSDrbL+Z7cCI+BkQJ+/wJOhW1Z6KcCMkIKY7VRUUK2esnEOytIPHlU1uKLoqkYIwUlWuID&#10;TFaOjEzpSyJRO21RwtSYqRXJiuN+RJhk7p04YU+Z5b3DSecR6OzcxmnyDx5U16PaVWaVLuF45bbM&#10;TyHN72M/53t4/p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1DcxJ9oAAAAJAQAADwAAAAAAAAAB&#10;ACAAAAAiAAAAZHJzL2Rvd25yZXYueG1sUEsBAhQAFAAAAAgAh07iQJ+tLZoOAgAARgQAAA4AAAAA&#10;AAAAAQAgAAAAKQEAAGRycy9lMm9Eb2MueG1sUEsFBgAAAAAGAAYAWQEAAKkFAAAAAA==&#10;">
                <v:fill on="t" focussize="0,0"/>
                <v:stroke color="#000000" joinstyle="miter"/>
                <v:imagedata o:title=""/>
                <o:lock v:ext="edit" aspectratio="f"/>
                <v:textbox>
                  <w:txbxContent>
                    <w:p w14:paraId="748845CD">
                      <w:pPr>
                        <w:jc w:val="center"/>
                        <w:rPr>
                          <w:rFonts w:ascii="微软雅黑" w:hAnsi="微软雅黑" w:eastAsia="微软雅黑"/>
                          <w:sz w:val="24"/>
                        </w:rPr>
                      </w:pPr>
                      <w:r>
                        <w:rPr>
                          <w:rFonts w:hint="eastAsia" w:ascii="微软雅黑" w:hAnsi="微软雅黑" w:eastAsia="微软雅黑"/>
                          <w:sz w:val="24"/>
                        </w:rPr>
                        <w:t>理算</w:t>
                      </w:r>
                    </w:p>
                  </w:txbxContent>
                </v:textbox>
              </v:rect>
            </w:pict>
          </mc:Fallback>
        </mc:AlternateContent>
      </w:r>
    </w:p>
    <w:p w14:paraId="12307192">
      <w:pPr>
        <w:pageBreakBefore w:val="0"/>
        <w:kinsoku/>
        <w:wordWrap/>
        <w:topLinePunct w:val="0"/>
        <w:bidi w:val="0"/>
        <w:spacing w:line="600" w:lineRule="exact"/>
        <w:rPr>
          <w:rFonts w:ascii="仿宋" w:hAnsi="仿宋" w:eastAsia="仿宋"/>
          <w:b/>
          <w:sz w:val="32"/>
          <w:szCs w:val="32"/>
        </w:rPr>
      </w:pPr>
      <w:r>
        <w:rPr>
          <w:rFonts w:ascii="仿宋" w:hAnsi="仿宋" w:eastAsia="仿宋"/>
          <w:b/>
          <w:sz w:val="32"/>
          <w:szCs w:val="32"/>
        </w:rPr>
        <mc:AlternateContent>
          <mc:Choice Requires="wps">
            <w:drawing>
              <wp:anchor distT="0" distB="0" distL="114300" distR="114300" simplePos="0" relativeHeight="251684864" behindDoc="0" locked="0" layoutInCell="1" allowOverlap="1">
                <wp:simplePos x="0" y="0"/>
                <wp:positionH relativeFrom="column">
                  <wp:posOffset>2372995</wp:posOffset>
                </wp:positionH>
                <wp:positionV relativeFrom="paragraph">
                  <wp:posOffset>208280</wp:posOffset>
                </wp:positionV>
                <wp:extent cx="0" cy="200025"/>
                <wp:effectExtent l="38100" t="0" r="38100" b="9525"/>
                <wp:wrapNone/>
                <wp:docPr id="29" name="直接箭头连接符 29"/>
                <wp:cNvGraphicFramePr/>
                <a:graphic xmlns:a="http://schemas.openxmlformats.org/drawingml/2006/main">
                  <a:graphicData uri="http://schemas.microsoft.com/office/word/2010/wordprocessingShape">
                    <wps:wsp>
                      <wps:cNvCnPr/>
                      <wps:spPr>
                        <a:xfrm>
                          <a:off x="0" y="0"/>
                          <a:ext cx="0" cy="20002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86.85pt;margin-top:16.4pt;height:15.75pt;width:0pt;z-index:251684864;mso-width-relative:page;mso-height-relative:page;" filled="f" stroked="t" coordsize="21600,21600" o:gfxdata="UEsDBAoAAAAAAIdO4kAAAAAAAAAAAAAAAAAEAAAAZHJzL1BLAwQUAAAACACHTuJAs9DBktgAAAAJ&#10;AQAADwAAAGRycy9kb3ducmV2LnhtbE2PzU7DMBCE70i8g7VI3KjTBqUQ4lSCCpELlWgR4ujGS2wR&#10;r6PY/ePpWcQBbrs7o9lvqsXR92KPY3SBFEwnGQikNhhHnYLXzePVDYiYNBndB0IFJ4ywqM/PKl2a&#10;cKAX3K9TJziEYqkV2JSGUsrYWvQ6TsKAxNpHGL1OvI6dNKM+cLjv5SzLCum1I/5g9YAPFtvP9c4r&#10;SMv3ky3e2vtbt9o8PRfuq2mapVKXF9PsDkTCY/ozww8+o0PNTNuwIxNFryCf53O28jDjCmz4PWwV&#10;FNc5yLqS/xvU31BLAwQUAAAACACHTuJArLVvvAACAADxAwAADgAAAGRycy9lMm9Eb2MueG1srVPN&#10;jtMwEL4j8Q6W7zRppUVs1HQPLcsFQSXgAaaOk1jynzzepn0JXgCJE3ACTnvfp4HlMRg7pYVFSHsg&#10;B2c8nvlmvs/j+cXOaLaVAZWzNZ9OSs6kFa5Rtqv5m9eXj55whhFsA9pZWfO9RH6xePhgPvhKzlzv&#10;dCMDIxCL1eBr3sfoq6JA0UsDOHFeWjpsXTAQaRu6ogkwELrRxawsHxeDC40PTkhE8q7GQ35ADPcB&#10;dG2rhFw5cWWkjSNqkBoiUcJeeeSL3G3bShFfti3KyHTNiWnMKxUhe5PWYjGHqgvgeyUOLcB9WrjD&#10;yYCyVPQItYII7Cqov6CMEsGha+NEOFOMRLIixGJa3tHmVQ9eZi4kNfqj6Pj/YMWL7Tow1dR8ds6Z&#10;BUM3fvvu+vvbj7dfv3z7cP3j5n2yP39idE5iDR4rylnadTjs0K9DYr5rg0l/4sR2WeD9UWC5i0yM&#10;TkFeGoNydpbgilOeDxifSWdYMmqOMYDq+rh01tItujDN+sL2OcYx8VdCKqotG2p+fkaoTABNZUvT&#10;QKbxxAxtl3PRadVcKq1TBoZus9SBbSFNRv4ODf0RloqsAPsxLh+lMKh6Cc1T27C49ySZpafCUwtG&#10;NpxpSS8rWTkygtKnyBgU2E7/I5r00JZkSTKPwiZr45p91jv7aRKycIepTaP2+z5nn17q4i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z0MGS2AAAAAkBAAAPAAAAAAAAAAEAIAAAACIAAABkcnMvZG93&#10;bnJldi54bWxQSwECFAAUAAAACACHTuJArLVvvAACAADxAwAADgAAAAAAAAABACAAAAAnAQAAZHJz&#10;L2Uyb0RvYy54bWxQSwUGAAAAAAYABgBZAQAAmQUAAAAA&#10;">
                <v:fill on="f" focussize="0,0"/>
                <v:stroke color="#000000" joinstyle="round" endarrow="block"/>
                <v:imagedata o:title=""/>
                <o:lock v:ext="edit" aspectratio="f"/>
              </v:shape>
            </w:pict>
          </mc:Fallback>
        </mc:AlternateContent>
      </w:r>
    </w:p>
    <w:p w14:paraId="521D9AB9">
      <w:pPr>
        <w:pageBreakBefore w:val="0"/>
        <w:kinsoku/>
        <w:wordWrap/>
        <w:topLinePunct w:val="0"/>
        <w:bidi w:val="0"/>
        <w:spacing w:line="600" w:lineRule="exact"/>
        <w:rPr>
          <w:rFonts w:ascii="仿宋" w:hAnsi="仿宋" w:eastAsia="仿宋"/>
          <w:b/>
          <w:sz w:val="32"/>
          <w:szCs w:val="32"/>
        </w:rPr>
      </w:pPr>
      <w:r>
        <w:rPr>
          <w:rFonts w:ascii="仿宋" w:hAnsi="仿宋" w:eastAsia="仿宋"/>
          <w:b/>
          <w:sz w:val="32"/>
          <w:szCs w:val="32"/>
        </w:rPr>
        <mc:AlternateContent>
          <mc:Choice Requires="wps">
            <w:drawing>
              <wp:anchor distT="0" distB="0" distL="114300" distR="114300" simplePos="0" relativeHeight="251664384" behindDoc="0" locked="0" layoutInCell="1" allowOverlap="1">
                <wp:simplePos x="0" y="0"/>
                <wp:positionH relativeFrom="column">
                  <wp:posOffset>1877695</wp:posOffset>
                </wp:positionH>
                <wp:positionV relativeFrom="paragraph">
                  <wp:posOffset>62230</wp:posOffset>
                </wp:positionV>
                <wp:extent cx="1000125" cy="485775"/>
                <wp:effectExtent l="4445" t="5080" r="5080" b="4445"/>
                <wp:wrapNone/>
                <wp:docPr id="30" name="矩形 30"/>
                <wp:cNvGraphicFramePr/>
                <a:graphic xmlns:a="http://schemas.openxmlformats.org/drawingml/2006/main">
                  <a:graphicData uri="http://schemas.microsoft.com/office/word/2010/wordprocessingShape">
                    <wps:wsp>
                      <wps:cNvSpPr/>
                      <wps:spPr>
                        <a:xfrm>
                          <a:off x="0" y="0"/>
                          <a:ext cx="1000125" cy="4857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2FFA97C">
                            <w:pPr>
                              <w:jc w:val="center"/>
                              <w:rPr>
                                <w:rFonts w:ascii="微软雅黑" w:hAnsi="微软雅黑" w:eastAsia="微软雅黑"/>
                                <w:sz w:val="24"/>
                              </w:rPr>
                            </w:pPr>
                            <w:r>
                              <w:rPr>
                                <w:rFonts w:hint="eastAsia" w:ascii="微软雅黑" w:hAnsi="微软雅黑" w:eastAsia="微软雅黑"/>
                                <w:sz w:val="24"/>
                              </w:rPr>
                              <w:t>核赔</w:t>
                            </w:r>
                          </w:p>
                        </w:txbxContent>
                      </wps:txbx>
                      <wps:bodyPr anchor="ctr" anchorCtr="0" upright="1"/>
                    </wps:wsp>
                  </a:graphicData>
                </a:graphic>
              </wp:anchor>
            </w:drawing>
          </mc:Choice>
          <mc:Fallback>
            <w:pict>
              <v:rect id="_x0000_s1026" o:spid="_x0000_s1026" o:spt="1" style="position:absolute;left:0pt;margin-left:147.85pt;margin-top:4.9pt;height:38.25pt;width:78.75pt;z-index:251664384;v-text-anchor:middle;mso-width-relative:page;mso-height-relative:page;" fillcolor="#FFFFFF" filled="t" stroked="t" coordsize="21600,21600" o:gfxdata="UEsDBAoAAAAAAIdO4kAAAAAAAAAAAAAAAAAEAAAAZHJzL1BLAwQUAAAACACHTuJAdabUqNoAAAAI&#10;AQAADwAAAGRycy9kb3ducmV2LnhtbE2PzU7DMBCE70i8g7VIXBC1m9K/kE1VIRBCcCBpL9zceEki&#10;YjuK3bS8PcsJjqMZzXyTbc62EyMNofUOYTpRIMhV3rSuRtjvnm5XIELUzujOO0L4pgCb/PIi06nx&#10;J1fQWMZacIkLqUZoYuxTKUPVkNVh4nty7H36werIcqilGfSJy20nE6UW0urW8UKje3poqPoqjxbh&#10;w7/5x62i577ZvcTxZlu8vpcF4vXVVN2DiHSOf2H4xWd0yJnp4I/OBNEhJOv5kqMIa37A/t18loA4&#10;IKwWM5B5Jv8fyH8AUEsDBBQAAAAIAIdO4kAMhzfQDwIAAEYEAAAOAAAAZHJzL2Uyb0RvYy54bWyt&#10;U82O0zAQviPxDpbvNGmh7BI13cOWckGw0i4P4NpOYsl/GrtN+jRI3HgIHgfxGoyd0P1hDz1sDs6M&#10;Pf5mvm/Gq6vBaHKQEJSzNZ3PSkqk5U4o29b02932zSUlITIrmHZW1vQoA71av3616n0lF65zWkgg&#10;CGJD1fuadjH6qigC76RhYea8tHjYODAsogttIYD1iG50sSjL90XvQHhwXIaAu5vxkE6IcA6gaxrF&#10;5cbxvZE2jqggNYtIKXTKB7rO1TaN5PFr0wQZia4pMo15xSRo79JarFesaoH5TvGpBHZOCU84GaYs&#10;Jj1BbVhkZA/qPyijOLjgmjjjzhQjkawIspiXT7S57ZiXmQtKHfxJ9PBysPzL4QaIEjV9i5JYZrDj&#10;f77//P3rB8ENVKf3ocKgW38DkxfQTFSHBkz6IwkyZEWPJ0XlEAnHzXlZlvPFkhKOZ+8ulxcXywRa&#10;3N/2EOIn6QxJRk0BO5aFZIfPIY6h/0JSsuC0EluldXag3V1rIAeG3d3mb0J/FKYt6Wv6YZnrYDiy&#10;DY4KlmQ80g62zfke3QgPgZECfs8Bp8I2LHRjARkhhbHKqCghW51k4qMVJB49KmvxRdFUjJGCEi3x&#10;ASYrR0am9DmRqJ22KGFqzNiKZMVhNyBMMndOHLGnzPLO4aTzCHRyruM4+XsPqu1Q7XlmlS7heOW2&#10;TE8hze9DP+e7f/7rv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HWm1KjaAAAACAEAAA8AAAAAAAAA&#10;AQAgAAAAIgAAAGRycy9kb3ducmV2LnhtbFBLAQIUABQAAAAIAIdO4kAMhzfQDwIAAEYEAAAOAAAA&#10;AAAAAAEAIAAAACkBAABkcnMvZTJvRG9jLnhtbFBLBQYAAAAABgAGAFkBAACqBQAAAAA=&#10;">
                <v:fill on="t" focussize="0,0"/>
                <v:stroke color="#000000" joinstyle="miter"/>
                <v:imagedata o:title=""/>
                <o:lock v:ext="edit" aspectratio="f"/>
                <v:textbox>
                  <w:txbxContent>
                    <w:p w14:paraId="72FFA97C">
                      <w:pPr>
                        <w:jc w:val="center"/>
                        <w:rPr>
                          <w:rFonts w:ascii="微软雅黑" w:hAnsi="微软雅黑" w:eastAsia="微软雅黑"/>
                          <w:sz w:val="24"/>
                        </w:rPr>
                      </w:pPr>
                      <w:r>
                        <w:rPr>
                          <w:rFonts w:hint="eastAsia" w:ascii="微软雅黑" w:hAnsi="微软雅黑" w:eastAsia="微软雅黑"/>
                          <w:sz w:val="24"/>
                        </w:rPr>
                        <w:t>核赔</w:t>
                      </w:r>
                    </w:p>
                  </w:txbxContent>
                </v:textbox>
              </v:rect>
            </w:pict>
          </mc:Fallback>
        </mc:AlternateContent>
      </w:r>
    </w:p>
    <w:p w14:paraId="677B15CD">
      <w:pPr>
        <w:pageBreakBefore w:val="0"/>
        <w:kinsoku/>
        <w:wordWrap/>
        <w:topLinePunct w:val="0"/>
        <w:bidi w:val="0"/>
        <w:spacing w:line="600" w:lineRule="exact"/>
        <w:rPr>
          <w:rFonts w:ascii="仿宋" w:hAnsi="仿宋" w:eastAsia="仿宋"/>
          <w:b/>
          <w:sz w:val="32"/>
          <w:szCs w:val="32"/>
        </w:rPr>
      </w:pPr>
      <w:r>
        <w:rPr>
          <w:rFonts w:ascii="仿宋" w:hAnsi="仿宋" w:eastAsia="仿宋"/>
          <w:b/>
          <w:sz w:val="32"/>
          <w:szCs w:val="32"/>
        </w:rPr>
        <mc:AlternateContent>
          <mc:Choice Requires="wps">
            <w:drawing>
              <wp:anchor distT="0" distB="0" distL="114300" distR="114300" simplePos="0" relativeHeight="251685888" behindDoc="0" locked="0" layoutInCell="1" allowOverlap="1">
                <wp:simplePos x="0" y="0"/>
                <wp:positionH relativeFrom="column">
                  <wp:posOffset>2382520</wp:posOffset>
                </wp:positionH>
                <wp:positionV relativeFrom="paragraph">
                  <wp:posOffset>192405</wp:posOffset>
                </wp:positionV>
                <wp:extent cx="0" cy="200025"/>
                <wp:effectExtent l="38100" t="0" r="38100" b="9525"/>
                <wp:wrapNone/>
                <wp:docPr id="31" name="直接箭头连接符 31"/>
                <wp:cNvGraphicFramePr/>
                <a:graphic xmlns:a="http://schemas.openxmlformats.org/drawingml/2006/main">
                  <a:graphicData uri="http://schemas.microsoft.com/office/word/2010/wordprocessingShape">
                    <wps:wsp>
                      <wps:cNvCnPr/>
                      <wps:spPr>
                        <a:xfrm>
                          <a:off x="0" y="0"/>
                          <a:ext cx="0" cy="20002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87.6pt;margin-top:15.15pt;height:15.75pt;width:0pt;z-index:251685888;mso-width-relative:page;mso-height-relative:page;" filled="f" stroked="t" coordsize="21600,21600" o:gfxdata="UEsDBAoAAAAAAIdO4kAAAAAAAAAAAAAAAAAEAAAAZHJzL1BLAwQUAAAACACHTuJApSMCKtgAAAAJ&#10;AQAADwAAAGRycy9kb3ducmV2LnhtbE2Py07DMBBF90j8gzVI7KidVoQS4lSCCpENlWgRYunGQxwR&#10;j6PYffH1DGIBu3kc3TlTLo6+F3scYxdIQzZRIJCaYDtqNbxuHq/mIGIyZE0fCDWcMMKiOj8rTWHD&#10;gV5wv06t4BCKhdHgUhoKKWPj0Js4CQMS7z7C6E3idmylHc2Bw30vp0rl0puO+IIzAz44bD7XO68h&#10;Ld9PLn9r7m+71ebpOe++6rpean15kak7EAmP6Q+GH31Wh4qdtmFHNopew+zmesooF2oGgoHfwVZD&#10;ns1BVqX8/0H1DVBLAwQUAAAACACHTuJAdM+frQACAADxAwAADgAAAGRycy9lMm9Eb2MueG1srVPN&#10;jtMwEL4j8Q6W7zRt0SKImu6hZbkgqAQ8wNRxEkv+k8fbtC/BCyBxAk7Aae/7NLA8BmMntLAIaQ/k&#10;4IzHM9/M93m8ON8bzXYyoHK24rPJlDNphauVbSv+5vXFg8ecYQRbg3ZWVvwgkZ8v799b9L6Uc9c5&#10;XcvACMRi2fuKdzH6sihQdNIATpyXlg4bFwxE2oa2qAP0hG50MZ9OHxW9C7UPTkhE8q6HQz4ihrsA&#10;uqZRQq6duDTSxgE1SA2RKGGnPPJl7rZppIgvmwZlZLrixDTmlYqQvU1rsVxA2QbwnRJjC3CXFm5x&#10;MqAsFT1CrSECuwzqLyijRHDomjgRzhQDkawIsZhNb2nzqgMvMxeSGv1RdPx/sOLFbhOYqiv+cMaZ&#10;BUM3fvPu6vvbjzdfv3z7cPXj+n2yP39idE5i9R5LylnZTRh36DchMd83waQ/cWL7LPDhKLDcRyYG&#10;pyAvjcF0fpbgilOeDxifSWdYMiqOMYBqu7hy1tItujDL+sLuOcYh8VdCKqot6yv+5IxQmQCayoam&#10;gUzjiRnaNuei06q+UFqnDAztdqUD20GajPyNDf0RloqsAbshLh+lMCg7CfVTW7N48CSZpafCUwtG&#10;1pxpSS8rWTkygtKnyBgU2Fb/I5r00JZkSTIPwiZr6+pD1jv7aRKycOPUplH7fZ+zTy91+R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lIwIq2AAAAAkBAAAPAAAAAAAAAAEAIAAAACIAAABkcnMvZG93&#10;bnJldi54bWxQSwECFAAUAAAACACHTuJAdM+frQACAADxAwAADgAAAAAAAAABACAAAAAnAQAAZHJz&#10;L2Uyb0RvYy54bWxQSwUGAAAAAAYABgBZAQAAmQUAAAAA&#10;">
                <v:fill on="f" focussize="0,0"/>
                <v:stroke color="#000000" joinstyle="round" endarrow="block"/>
                <v:imagedata o:title=""/>
                <o:lock v:ext="edit" aspectratio="f"/>
              </v:shape>
            </w:pict>
          </mc:Fallback>
        </mc:AlternateContent>
      </w:r>
    </w:p>
    <w:p w14:paraId="65A45E81">
      <w:pPr>
        <w:pageBreakBefore w:val="0"/>
        <w:kinsoku/>
        <w:wordWrap/>
        <w:topLinePunct w:val="0"/>
        <w:bidi w:val="0"/>
        <w:spacing w:line="600" w:lineRule="exact"/>
        <w:rPr>
          <w:rFonts w:ascii="仿宋" w:hAnsi="仿宋" w:eastAsia="仿宋"/>
          <w:b/>
          <w:sz w:val="32"/>
          <w:szCs w:val="32"/>
        </w:rPr>
      </w:pPr>
      <w:r>
        <w:rPr>
          <w:rFonts w:ascii="仿宋" w:hAnsi="仿宋" w:eastAsia="仿宋"/>
          <w:b/>
          <w:sz w:val="32"/>
          <w:szCs w:val="32"/>
        </w:rPr>
        <mc:AlternateContent>
          <mc:Choice Requires="wps">
            <w:drawing>
              <wp:anchor distT="0" distB="0" distL="114300" distR="114300" simplePos="0" relativeHeight="251665408" behindDoc="0" locked="0" layoutInCell="1" allowOverlap="1">
                <wp:simplePos x="0" y="0"/>
                <wp:positionH relativeFrom="column">
                  <wp:posOffset>1877695</wp:posOffset>
                </wp:positionH>
                <wp:positionV relativeFrom="paragraph">
                  <wp:posOffset>74930</wp:posOffset>
                </wp:positionV>
                <wp:extent cx="1000125" cy="485775"/>
                <wp:effectExtent l="4445" t="5080" r="5080" b="4445"/>
                <wp:wrapNone/>
                <wp:docPr id="32" name="矩形 32"/>
                <wp:cNvGraphicFramePr/>
                <a:graphic xmlns:a="http://schemas.openxmlformats.org/drawingml/2006/main">
                  <a:graphicData uri="http://schemas.microsoft.com/office/word/2010/wordprocessingShape">
                    <wps:wsp>
                      <wps:cNvSpPr/>
                      <wps:spPr>
                        <a:xfrm>
                          <a:off x="0" y="0"/>
                          <a:ext cx="1000125" cy="4857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AFC8851">
                            <w:pPr>
                              <w:jc w:val="center"/>
                              <w:rPr>
                                <w:rFonts w:ascii="微软雅黑" w:hAnsi="微软雅黑" w:eastAsia="微软雅黑"/>
                                <w:sz w:val="24"/>
                              </w:rPr>
                            </w:pPr>
                            <w:r>
                              <w:rPr>
                                <w:rFonts w:hint="eastAsia" w:ascii="微软雅黑" w:hAnsi="微软雅黑" w:eastAsia="微软雅黑"/>
                                <w:sz w:val="24"/>
                              </w:rPr>
                              <w:t>赔款支付</w:t>
                            </w:r>
                          </w:p>
                        </w:txbxContent>
                      </wps:txbx>
                      <wps:bodyPr anchor="ctr" anchorCtr="0" upright="1"/>
                    </wps:wsp>
                  </a:graphicData>
                </a:graphic>
              </wp:anchor>
            </w:drawing>
          </mc:Choice>
          <mc:Fallback>
            <w:pict>
              <v:rect id="_x0000_s1026" o:spid="_x0000_s1026" o:spt="1" style="position:absolute;left:0pt;margin-left:147.85pt;margin-top:5.9pt;height:38.25pt;width:78.75pt;z-index:251665408;v-text-anchor:middle;mso-width-relative:page;mso-height-relative:page;" fillcolor="#FFFFFF" filled="t" stroked="t" coordsize="21600,21600" o:gfxdata="UEsDBAoAAAAAAIdO4kAAAAAAAAAAAAAAAAAEAAAAZHJzL1BLAwQUAAAACACHTuJASFnnw9kAAAAJ&#10;AQAADwAAAGRycy9kb3ducmV2LnhtbE2PwU7DMBBE70j8g7VIXBC1k1IIIU5VIRBCcCApF25uvCQR&#10;8TqK3bT8PcsJjqt5mn1TrI9uEDNOofekIVkoEEiNtz21Gt63j5cZiBANWTN4Qg3fGGBdnp4UJrf+&#10;QBXOdWwFl1DIjYYuxjGXMjQdOhMWfkTi7NNPzkQ+p1bayRy43A0yVepaOtMTf+jMiPcdNl/13mn4&#10;8K/+YaPwaey2z3G+2FQvb3Wl9flZou5ARDzGPxh+9VkdSnba+T3ZIAYN6e3qhlEOEp7AwNVqmYLY&#10;aciyJciykP8XlD9QSwMEFAAAAAgAh07iQEGhchUQAgAARgQAAA4AAABkcnMvZTJvRG9jLnhtbK1T&#10;zY7TMBC+I/EOlu80aaHsEjXdw5ZyQbDSLg/g2k5iyX/yuE36NEjceAgeB/EajJ3Q/WEPPWwOzow9&#10;/ma+b8arq8FocpABlLM1nc9KSqTlTijb1vTb3fbNJSUQmRVMOytrepRAr9avX616X8mF65wWMhAE&#10;sVD1vqZdjL4qCuCdNAxmzkuLh40LhkV0Q1uIwHpEN7pYlOX7ondB+OC4BMDdzXhIJ8RwDqBrGsXl&#10;xvG9kTaOqEFqFpESdMoDXedqm0by+LVpQEaia4pMY14xCdq7tBbrFavawHyn+FQCO6eEJ5wMUxaT&#10;nqA2LDKyD+o/KKN4cOCaOOPOFCORrAiymJdPtLntmJeZC0oN/iQ6vBws/3K4CUSJmr5dUGKZwY7/&#10;+f7z968fBDdQnd5DhUG3/iZMHqCZqA5NMOmPJMiQFT2eFJVDJBw352VZzhdLSjievbtcXlwsE2hx&#10;f9sHiJ+kMyQZNQ3YsSwkO3yGOIb+C0nJwGkltkrr7IR2d60DOTDs7jZ/E/qjMG1JX9MPy1wHw5Ft&#10;cFSwJOORNtg253t0Ax4CIwX8ngNOhW0YdGMBGSGFscqoKEO2OsnERytIPHpU1uKLoqkYIwUlWuID&#10;TFaOjEzpcyJRO21RwtSYsRXJisNuQJhk7pw4Yk+Z5Z3DSecx0Mm5juPk731QbYdqzzOrdAnHK7dl&#10;egppfh/6Od/981//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hZ58PZAAAACQEAAA8AAAAAAAAA&#10;AQAgAAAAIgAAAGRycy9kb3ducmV2LnhtbFBLAQIUABQAAAAIAIdO4kBBoXIVEAIAAEYEAAAOAAAA&#10;AAAAAAEAIAAAACgBAABkcnMvZTJvRG9jLnhtbFBLBQYAAAAABgAGAFkBAACqBQAAAAA=&#10;">
                <v:fill on="t" focussize="0,0"/>
                <v:stroke color="#000000" joinstyle="miter"/>
                <v:imagedata o:title=""/>
                <o:lock v:ext="edit" aspectratio="f"/>
                <v:textbox>
                  <w:txbxContent>
                    <w:p w14:paraId="0AFC8851">
                      <w:pPr>
                        <w:jc w:val="center"/>
                        <w:rPr>
                          <w:rFonts w:ascii="微软雅黑" w:hAnsi="微软雅黑" w:eastAsia="微软雅黑"/>
                          <w:sz w:val="24"/>
                        </w:rPr>
                      </w:pPr>
                      <w:r>
                        <w:rPr>
                          <w:rFonts w:hint="eastAsia" w:ascii="微软雅黑" w:hAnsi="微软雅黑" w:eastAsia="微软雅黑"/>
                          <w:sz w:val="24"/>
                        </w:rPr>
                        <w:t>赔款支付</w:t>
                      </w:r>
                    </w:p>
                  </w:txbxContent>
                </v:textbox>
              </v:rect>
            </w:pict>
          </mc:Fallback>
        </mc:AlternateContent>
      </w:r>
    </w:p>
    <w:p w14:paraId="0BF82016">
      <w:pPr>
        <w:pageBreakBefore w:val="0"/>
        <w:kinsoku/>
        <w:wordWrap/>
        <w:topLinePunct w:val="0"/>
        <w:bidi w:val="0"/>
        <w:spacing w:line="600" w:lineRule="exact"/>
        <w:rPr>
          <w:rFonts w:ascii="仿宋" w:hAnsi="仿宋" w:eastAsia="仿宋"/>
          <w:b/>
          <w:sz w:val="32"/>
          <w:szCs w:val="32"/>
        </w:rPr>
      </w:pPr>
      <w:r>
        <w:rPr>
          <w:rFonts w:ascii="仿宋" w:hAnsi="仿宋" w:eastAsia="仿宋"/>
          <w:b/>
          <w:sz w:val="32"/>
          <w:szCs w:val="32"/>
        </w:rPr>
        <mc:AlternateContent>
          <mc:Choice Requires="wps">
            <w:drawing>
              <wp:anchor distT="0" distB="0" distL="114300" distR="114300" simplePos="0" relativeHeight="251686912" behindDoc="0" locked="0" layoutInCell="1" allowOverlap="1">
                <wp:simplePos x="0" y="0"/>
                <wp:positionH relativeFrom="column">
                  <wp:posOffset>2382520</wp:posOffset>
                </wp:positionH>
                <wp:positionV relativeFrom="paragraph">
                  <wp:posOffset>205105</wp:posOffset>
                </wp:positionV>
                <wp:extent cx="0" cy="200025"/>
                <wp:effectExtent l="38100" t="0" r="38100" b="9525"/>
                <wp:wrapNone/>
                <wp:docPr id="33" name="直接箭头连接符 33"/>
                <wp:cNvGraphicFramePr/>
                <a:graphic xmlns:a="http://schemas.openxmlformats.org/drawingml/2006/main">
                  <a:graphicData uri="http://schemas.microsoft.com/office/word/2010/wordprocessingShape">
                    <wps:wsp>
                      <wps:cNvCnPr/>
                      <wps:spPr>
                        <a:xfrm>
                          <a:off x="0" y="0"/>
                          <a:ext cx="0" cy="20002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87.6pt;margin-top:16.15pt;height:15.75pt;width:0pt;z-index:251686912;mso-width-relative:page;mso-height-relative:page;" filled="f" stroked="t" coordsize="21600,21600" o:gfxdata="UEsDBAoAAAAAAIdO4kAAAAAAAAAAAAAAAAAEAAAAZHJzL1BLAwQUAAAACACHTuJAVn1dOtgAAAAJ&#10;AQAADwAAAGRycy9kb3ducmV2LnhtbE2PTUvDQBCG74L/YRnBm900wdjGbApaxFws2ErxuM2O2WB2&#10;NmS3X/56RzzobT4e3nmmXJxcLw44hs6TgukkAYHUeNNRq+Bt83QzAxGiJqN7T6jgjAEW1eVFqQvj&#10;j/SKh3VsBYdQKLQCG+NQSBkai06HiR+QePfhR6cjt2MrzaiPHO56mSZJLp3uiC9YPeCjxeZzvXcK&#10;4vL9bPNt8zDvVpvnl7z7qut6qdT11TS5BxHxFP9g+NFndajYaef3ZILoFWR3tymjXKQZCAZ+BzsF&#10;eTYDWZXy/wfVN1BLAwQUAAAACACHTuJAkLzfywACAADxAwAADgAAAGRycy9lMm9Eb2MueG1srVPN&#10;jtMwEL4j8Q6W7zRtV4sgarqHluWCoBLwAFPHSSz5Tx5v074EL4DECTgBp73zNLA8BmMntLAIaQ/k&#10;4IzHM9/M93m8uNgbzXYyoHK24rPJlDNphauVbSv++tXlg0ecYQRbg3ZWVvwgkV8s799b9L6Uc9c5&#10;XcvACMRi2fuKdzH6sihQdNIATpyXlg4bFwxE2oa2qAP0hG50MZ9OHxa9C7UPTkhE8q6HQz4ihrsA&#10;uqZRQq6duDLSxgE1SA2RKGGnPPJl7rZppIgvmgZlZLrixDTmlYqQvU1rsVxA2QbwnRJjC3CXFm5x&#10;MqAsFT1CrSECuwrqLyijRHDomjgRzhQDkawIsZhNb2nzsgMvMxeSGv1RdPx/sOL5bhOYqit+dsaZ&#10;BUM3fvP2+vubDzdfPn97f/3j67tkf/rI6JzE6j2WlLOymzDu0G9CYr5vgkl/4sT2WeDDUWC5j0wM&#10;TkFeGoPp/DzBFac8HzA+lc6wZFQcYwDVdnHlrKVbdGGW9YXdM4xD4q+EVFRb1lf88TmhMgE0lQ1N&#10;A5nGEzO0bc5Fp1V9qbROGRja7UoHtoM0GfkbG/ojLBVZA3ZDXD5KYVB2Euontmbx4EkyS0+FpxaM&#10;rDnTkl5WsnJkBKVPkTEosK3+RzTpoS3JkmQehE3W1tWHrHf20yRk4capTaP2+z5nn17q8i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WfV062AAAAAkBAAAPAAAAAAAAAAEAIAAAACIAAABkcnMvZG93&#10;bnJldi54bWxQSwECFAAUAAAACACHTuJAkLzfywACAADxAwAADgAAAAAAAAABACAAAAAnAQAAZHJz&#10;L2Uyb0RvYy54bWxQSwUGAAAAAAYABgBZAQAAmQUAAAAA&#10;">
                <v:fill on="f" focussize="0,0"/>
                <v:stroke color="#000000" joinstyle="round" endarrow="block"/>
                <v:imagedata o:title=""/>
                <o:lock v:ext="edit" aspectratio="f"/>
              </v:shape>
            </w:pict>
          </mc:Fallback>
        </mc:AlternateContent>
      </w:r>
    </w:p>
    <w:p w14:paraId="0B50F5CD">
      <w:pPr>
        <w:pageBreakBefore w:val="0"/>
        <w:kinsoku/>
        <w:wordWrap/>
        <w:topLinePunct w:val="0"/>
        <w:bidi w:val="0"/>
        <w:spacing w:line="600" w:lineRule="exact"/>
        <w:rPr>
          <w:rFonts w:ascii="仿宋" w:hAnsi="仿宋" w:eastAsia="仿宋"/>
          <w:b/>
          <w:sz w:val="32"/>
          <w:szCs w:val="32"/>
        </w:rPr>
      </w:pPr>
      <w:r>
        <w:rPr>
          <w:rFonts w:ascii="仿宋" w:hAnsi="仿宋" w:eastAsia="仿宋"/>
          <w:b/>
          <w:sz w:val="32"/>
          <w:szCs w:val="32"/>
        </w:rPr>
        <mc:AlternateContent>
          <mc:Choice Requires="wps">
            <w:drawing>
              <wp:anchor distT="0" distB="0" distL="114300" distR="114300" simplePos="0" relativeHeight="251689984" behindDoc="0" locked="0" layoutInCell="1" allowOverlap="1">
                <wp:simplePos x="0" y="0"/>
                <wp:positionH relativeFrom="column">
                  <wp:posOffset>3401695</wp:posOffset>
                </wp:positionH>
                <wp:positionV relativeFrom="paragraph">
                  <wp:posOffset>68580</wp:posOffset>
                </wp:positionV>
                <wp:extent cx="1000125" cy="485775"/>
                <wp:effectExtent l="4445" t="5080" r="5080" b="4445"/>
                <wp:wrapNone/>
                <wp:docPr id="34" name="矩形 34"/>
                <wp:cNvGraphicFramePr/>
                <a:graphic xmlns:a="http://schemas.openxmlformats.org/drawingml/2006/main">
                  <a:graphicData uri="http://schemas.microsoft.com/office/word/2010/wordprocessingShape">
                    <wps:wsp>
                      <wps:cNvSpPr/>
                      <wps:spPr>
                        <a:xfrm>
                          <a:off x="0" y="0"/>
                          <a:ext cx="1000125" cy="4857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B7C34B8">
                            <w:pPr>
                              <w:jc w:val="center"/>
                              <w:rPr>
                                <w:rFonts w:ascii="微软雅黑" w:hAnsi="微软雅黑" w:eastAsia="微软雅黑"/>
                                <w:sz w:val="24"/>
                              </w:rPr>
                            </w:pPr>
                            <w:r>
                              <w:rPr>
                                <w:rFonts w:hint="eastAsia" w:ascii="微软雅黑" w:hAnsi="微软雅黑" w:eastAsia="微软雅黑"/>
                                <w:sz w:val="24"/>
                              </w:rPr>
                              <w:t>重开赔案</w:t>
                            </w:r>
                          </w:p>
                        </w:txbxContent>
                      </wps:txbx>
                      <wps:bodyPr anchor="ctr" anchorCtr="0" upright="1"/>
                    </wps:wsp>
                  </a:graphicData>
                </a:graphic>
              </wp:anchor>
            </w:drawing>
          </mc:Choice>
          <mc:Fallback>
            <w:pict>
              <v:rect id="_x0000_s1026" o:spid="_x0000_s1026" o:spt="1" style="position:absolute;left:0pt;margin-left:267.85pt;margin-top:5.4pt;height:38.25pt;width:78.75pt;z-index:251689984;v-text-anchor:middle;mso-width-relative:page;mso-height-relative:page;" fillcolor="#FFFFFF" filled="t" stroked="t" coordsize="21600,21600" o:gfxdata="UEsDBAoAAAAAAIdO4kAAAAAAAAAAAAAAAAAEAAAAZHJzL1BLAwQUAAAACACHTuJAU47YzNoAAAAJ&#10;AQAADwAAAGRycy9kb3ducmV2LnhtbE2Py07DMBBF90j8gzVIbBC126gPQpyqQiCEyoKk3XTnxkMS&#10;EY+j2E3L3zOsYDm6R3fOzdYX14kRh9B60jCdKBBIlbct1Rr2u5f7FYgQDVnTeUIN3xhgnV9fZSa1&#10;/kwFjmWsBZdQSI2GJsY+lTJUDToTJr5H4uzTD85EPoda2sGcudx1cqbUQjrTEn9oTI9PDVZf5clp&#10;OPh3/7xR+No3u7c43m2K7UdZaH17M1WPICJe4h8Mv/qsDjk7Hf2JbBCdhnkyXzLKgeIJDCwekhmI&#10;o4bVMgGZZ/L/gvwHUEsDBBQAAAAIAIdO4kDXzcyBDwIAAEYEAAAOAAAAZHJzL2Uyb0RvYy54bWyt&#10;U82O0zAQviPxDpbvNGnZskvUdA9bygXBSgsPMLWdxJL/ZLtN+jRI3HgIHgfxGoyd0P099EAOzow9&#10;/ma+b8ar60ErchA+SGtqOp+VlAjDLJemrem3r9s3V5SECIaDskbU9CgCvV6/frXqXSUWtrOKC08Q&#10;xISqdzXtYnRVUQTWCQ1hZp0weNhYryGi69uCe+gRXatiUZbvit567rxlIgTc3YyHdEL05wDappFM&#10;bCzba2HiiOqFgoiUQiddoOtcbdMIFr80TRCRqJoi05hXTIL2Lq3FegVV68F1kk0lwDklPOGkQRpM&#10;eoLaQASy9/IZlJbM22CbOGNWFyORrAiymJdPtLnrwInMBaUO7iR6+H+w7PPh1hPJa/r2ghIDGjv+&#10;5/vP379+ENxAdXoXKgy6c7d+8gKaierQeJ3+SIIMWdHjSVExRMJwc16W5XyxpITh2cXV8vJymUCL&#10;+9vOh/hRWE2SUVOPHctCwuFTiGPov5CULFgl+VYqlR3f7m6UJwfA7m7zN6E/ClOG9DV9v8x1AI5s&#10;g6OCJWmHtINpc75HN8JDYKSA30vAqbANhG4sICOkMKi0jMJnqxPAPxhO4tGhsgZfFE3FaMEpUQIf&#10;YLJyZASpzolE7ZRBCVNjxlYkKw67AWGSubP8iD0FwzqLk86ip5NzE8fJ3zsv2w7VnmdW6RKOV27L&#10;9BTS/D70c77757/+C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FOO2MzaAAAACQEAAA8AAAAAAAAA&#10;AQAgAAAAIgAAAGRycy9kb3ducmV2LnhtbFBLAQIUABQAAAAIAIdO4kDXzcyBDwIAAEYEAAAOAAAA&#10;AAAAAAEAIAAAACkBAABkcnMvZTJvRG9jLnhtbFBLBQYAAAAABgAGAFkBAACqBQAAAAA=&#10;">
                <v:fill on="t" focussize="0,0"/>
                <v:stroke color="#000000" joinstyle="miter"/>
                <v:imagedata o:title=""/>
                <o:lock v:ext="edit" aspectratio="f"/>
                <v:textbox>
                  <w:txbxContent>
                    <w:p w14:paraId="6B7C34B8">
                      <w:pPr>
                        <w:jc w:val="center"/>
                        <w:rPr>
                          <w:rFonts w:ascii="微软雅黑" w:hAnsi="微软雅黑" w:eastAsia="微软雅黑"/>
                          <w:sz w:val="24"/>
                        </w:rPr>
                      </w:pPr>
                      <w:r>
                        <w:rPr>
                          <w:rFonts w:hint="eastAsia" w:ascii="微软雅黑" w:hAnsi="微软雅黑" w:eastAsia="微软雅黑"/>
                          <w:sz w:val="24"/>
                        </w:rPr>
                        <w:t>重开赔案</w:t>
                      </w:r>
                    </w:p>
                  </w:txbxContent>
                </v:textbox>
              </v:rect>
            </w:pict>
          </mc:Fallback>
        </mc:AlternateContent>
      </w:r>
      <w:r>
        <w:rPr>
          <w:rFonts w:ascii="仿宋" w:hAnsi="仿宋" w:eastAsia="仿宋"/>
          <w:b/>
          <w:sz w:val="32"/>
          <w:szCs w:val="32"/>
        </w:rPr>
        <mc:AlternateContent>
          <mc:Choice Requires="wps">
            <w:drawing>
              <wp:anchor distT="0" distB="0" distL="114300" distR="114300" simplePos="0" relativeHeight="251688960" behindDoc="0" locked="0" layoutInCell="1" allowOverlap="1">
                <wp:simplePos x="0" y="0"/>
                <wp:positionH relativeFrom="column">
                  <wp:posOffset>2877820</wp:posOffset>
                </wp:positionH>
                <wp:positionV relativeFrom="paragraph">
                  <wp:posOffset>316230</wp:posOffset>
                </wp:positionV>
                <wp:extent cx="523875" cy="0"/>
                <wp:effectExtent l="0" t="38100" r="9525" b="38100"/>
                <wp:wrapNone/>
                <wp:docPr id="35" name="直接箭头连接符 35"/>
                <wp:cNvGraphicFramePr/>
                <a:graphic xmlns:a="http://schemas.openxmlformats.org/drawingml/2006/main">
                  <a:graphicData uri="http://schemas.microsoft.com/office/word/2010/wordprocessingShape">
                    <wps:wsp>
                      <wps:cNvCnPr/>
                      <wps:spPr>
                        <a:xfrm>
                          <a:off x="0" y="0"/>
                          <a:ext cx="52387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226.6pt;margin-top:24.9pt;height:0pt;width:41.25pt;z-index:251688960;mso-width-relative:page;mso-height-relative:page;" filled="f" stroked="t" coordsize="21600,21600" o:gfxdata="UEsDBAoAAAAAAIdO4kAAAAAAAAAAAAAAAAAEAAAAZHJzL1BLAwQUAAAACACHTuJAZN2pmdoAAAAJ&#10;AQAADwAAAGRycy9kb3ducmV2LnhtbE2PzU7DMBCE70i8g7VI3KjTlqQ0xKkEFSKXItFWiKMbL3FE&#10;vI5i94+nZxEHuO3ujGa/KRYn14kDDqH1pGA8SkAg1d601CjYbp5u7kCEqMnozhMqOGOARXl5Uejc&#10;+CO94mEdG8EhFHKtwMbY51KG2qLTYeR7JNY+/OB05HVopBn0kcNdJydJkkmnW+IPVvf4aLH+XO+d&#10;grh8P9vsrX6Yty+b51XWflVVtVTq+mqc3IOIeIp/ZvjBZ3QomWnn92SC6BTcptMJW3mYcwU2pNN0&#10;BmL3e5BlIf83KL8BUEsDBBQAAAAIAIdO4kCv1eJ9BAIAAPEDAAAOAAAAZHJzL2Uyb0RvYy54bWyt&#10;U81uEzEQviPxDpbvZJNUgbLKpoeEckEQCXiAide7a8l/8rjZ5CV4ASROwAl66p2ngfIYjL1pA0VI&#10;PbAH79gz8818n8fzs53RbCsDKmcrPhmNOZNWuFrZtuJv35w/OuUMI9gatLOy4nuJ/Gzx8MG896Wc&#10;us7pWgZGIBbL3le8i9GXRYGikwZw5Ly05GxcMBBpG9qiDtATutHFdDx+XPQu1D44IRHpdDU4+QEx&#10;3AfQNY0ScuXEhZE2DqhBaohECTvlkS9yt00jRXzVNCgj0xUnpjGvVITsTVqLxRzKNoDvlDi0APdp&#10;4Q4nA8pS0VuoFURgF0H9BWWUCA5dE0fCmWIgkhUhFpPxHW1ed+Bl5kJSo78VHf8frHi5XQem6oqf&#10;zDizYOjGr99f/Xj36fry6/ePVz+/fUj2l8+M/CRW77GknKVdh8MO/Tok5rsmmPQnTmyXBd7fCix3&#10;kQk6nE1PTp9QHXHjKo55PmB8Lp1hyag4xgCq7eLSWUu36MIk6wvbFxipMiXeJKSi2rK+4k9n0wQO&#10;NJUNTQOZxhMztG3ORadVfa60ThkY2s1SB7aFNBn5S/wI94+wVGQF2A1x2TXMTCehfmZrFveeJLP0&#10;VHhqwciaMy3pZSWLAKGMoPQxMgYFttX/iKby2lIXSeZB2GRtXL3PeudzmoTc52Fq06j9vs/Zx5e6&#10;+A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k3amZ2gAAAAkBAAAPAAAAAAAAAAEAIAAAACIAAABk&#10;cnMvZG93bnJldi54bWxQSwECFAAUAAAACACHTuJAr9XifQQCAADxAwAADgAAAAAAAAABACAAAAAp&#10;AQAAZHJzL2Uyb0RvYy54bWxQSwUGAAAAAAYABgBZAQAAnwUAAAAA&#10;">
                <v:fill on="f" focussize="0,0"/>
                <v:stroke color="#000000" joinstyle="round" endarrow="block"/>
                <v:imagedata o:title=""/>
                <o:lock v:ext="edit" aspectratio="f"/>
              </v:shape>
            </w:pict>
          </mc:Fallback>
        </mc:AlternateContent>
      </w:r>
      <w:r>
        <w:rPr>
          <w:rFonts w:ascii="仿宋" w:hAnsi="仿宋" w:eastAsia="仿宋"/>
          <w:b/>
          <w:sz w:val="32"/>
          <w:szCs w:val="32"/>
        </w:rPr>
        <mc:AlternateContent>
          <mc:Choice Requires="wps">
            <w:drawing>
              <wp:anchor distT="0" distB="0" distL="114300" distR="114300" simplePos="0" relativeHeight="251666432" behindDoc="0" locked="0" layoutInCell="1" allowOverlap="1">
                <wp:simplePos x="0" y="0"/>
                <wp:positionH relativeFrom="column">
                  <wp:posOffset>1877695</wp:posOffset>
                </wp:positionH>
                <wp:positionV relativeFrom="paragraph">
                  <wp:posOffset>78105</wp:posOffset>
                </wp:positionV>
                <wp:extent cx="1000125" cy="485775"/>
                <wp:effectExtent l="4445" t="5080" r="5080" b="4445"/>
                <wp:wrapNone/>
                <wp:docPr id="36" name="矩形 36"/>
                <wp:cNvGraphicFramePr/>
                <a:graphic xmlns:a="http://schemas.openxmlformats.org/drawingml/2006/main">
                  <a:graphicData uri="http://schemas.microsoft.com/office/word/2010/wordprocessingShape">
                    <wps:wsp>
                      <wps:cNvSpPr/>
                      <wps:spPr>
                        <a:xfrm>
                          <a:off x="0" y="0"/>
                          <a:ext cx="1000125" cy="4857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D447509">
                            <w:pPr>
                              <w:jc w:val="center"/>
                              <w:rPr>
                                <w:rFonts w:ascii="微软雅黑" w:hAnsi="微软雅黑" w:eastAsia="微软雅黑"/>
                                <w:sz w:val="24"/>
                              </w:rPr>
                            </w:pPr>
                            <w:r>
                              <w:rPr>
                                <w:rFonts w:hint="eastAsia" w:ascii="微软雅黑" w:hAnsi="微软雅黑" w:eastAsia="微软雅黑"/>
                                <w:sz w:val="24"/>
                              </w:rPr>
                              <w:t>结案</w:t>
                            </w:r>
                          </w:p>
                        </w:txbxContent>
                      </wps:txbx>
                      <wps:bodyPr anchor="ctr" anchorCtr="0" upright="1"/>
                    </wps:wsp>
                  </a:graphicData>
                </a:graphic>
              </wp:anchor>
            </w:drawing>
          </mc:Choice>
          <mc:Fallback>
            <w:pict>
              <v:rect id="_x0000_s1026" o:spid="_x0000_s1026" o:spt="1" style="position:absolute;left:0pt;margin-left:147.85pt;margin-top:6.15pt;height:38.25pt;width:78.75pt;z-index:251666432;v-text-anchor:middle;mso-width-relative:page;mso-height-relative:page;" fillcolor="#FFFFFF" filled="t" stroked="t" coordsize="21600,21600" o:gfxdata="UEsDBAoAAAAAAIdO4kAAAAAAAAAAAAAAAAAEAAAAZHJzL1BLAwQUAAAACACHTuJA1DcxJ9oAAAAJ&#10;AQAADwAAAGRycy9kb3ducmV2LnhtbE2PwU7DMBBE70j8g7VIXFBrN6U0hDhVhUAIwYGkXLi58ZJE&#10;xOsodtPy9ywnOK7maeZtvjm5Xkw4hs6ThsVcgUCqve2o0fC+e5ylIEI0ZE3vCTV8Y4BNcX6Wm8z6&#10;I5U4VbERXEIhMxraGIdMylC36EyY+wGJs08/OhP5HBtpR3PkctfLRKkb6UxHvNCaAe9brL+qg9Pw&#10;4V/9w1bh09DunuN0tS1f3qpS68uLhboDEfEU/2D41Wd1KNhp7w9kg+g1JLerNaMcJEsQDFyvlgmI&#10;vYY0TUEWufz/QfEDUEsDBBQAAAAIAIdO4kCa64lEDwIAAEYEAAAOAAAAZHJzL2Uyb0RvYy54bWyt&#10;U82O0zAQviPxDpbvNGmhu0vUdA9bygXBSgsP4NpOYsl/8rhN+jRI3HgIHgfxGoyd0P099EAOzow9&#10;/ma+b8ar68FocpABlLM1nc9KSqTlTijb1vTb1+2bK0ogMiuYdlbW9CiBXq9fv1r1vpIL1zktZCAI&#10;YqHqfU27GH1VFMA7aRjMnJcWDxsXDIvohrYQgfWIbnSxKMuLondB+OC4BMDdzXhIJ8RwDqBrGsXl&#10;xvG9kTaOqEFqFpESdMoDXedqm0by+KVpQEaia4pMY14xCdq7tBbrFavawHyn+FQCO6eEJ5wMUxaT&#10;nqA2LDKyD+oZlFE8OHBNnHFnipFIVgRZzMsn2tx1zMvMBaUGfxId/h8s/3y4DUSJmr69oMQygx3/&#10;8/3n718/CG6gOr2HCoPu/G2YPEAzUR2aYNIfSZAhK3o8KSqHSDhuzsuynC+WlHA8e3e1vLxcJtDi&#10;/rYPED9KZ0gyahqwY1lIdvgEcQz9F5KSgdNKbJXW2Qnt7kYHcmDY3W3+JvRHYdqSvqbvl7kOhiPb&#10;4KhgScYjbbBtzvfoBjwERgr4vQScCtsw6MYCMkIKY5VRUYZsdZKJD1aQePSorMUXRVMxRgpKtMQH&#10;mKwcGZnS50SidtqihKkxYyuSFYfdgDDJ3DlxxJ4yyzuHk85joJNzE8fJ3/ug2g7VnmdW6RKOV27L&#10;9BTS/D70c77757/+C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NQ3MSfaAAAACQEAAA8AAAAAAAAA&#10;AQAgAAAAIgAAAGRycy9kb3ducmV2LnhtbFBLAQIUABQAAAAIAIdO4kCa64lEDwIAAEYEAAAOAAAA&#10;AAAAAAEAIAAAACkBAABkcnMvZTJvRG9jLnhtbFBLBQYAAAAABgAGAFkBAACqBQAAAAA=&#10;">
                <v:fill on="t" focussize="0,0"/>
                <v:stroke color="#000000" joinstyle="miter"/>
                <v:imagedata o:title=""/>
                <o:lock v:ext="edit" aspectratio="f"/>
                <v:textbox>
                  <w:txbxContent>
                    <w:p w14:paraId="7D447509">
                      <w:pPr>
                        <w:jc w:val="center"/>
                        <w:rPr>
                          <w:rFonts w:ascii="微软雅黑" w:hAnsi="微软雅黑" w:eastAsia="微软雅黑"/>
                          <w:sz w:val="24"/>
                        </w:rPr>
                      </w:pPr>
                      <w:r>
                        <w:rPr>
                          <w:rFonts w:hint="eastAsia" w:ascii="微软雅黑" w:hAnsi="微软雅黑" w:eastAsia="微软雅黑"/>
                          <w:sz w:val="24"/>
                        </w:rPr>
                        <w:t>结案</w:t>
                      </w:r>
                    </w:p>
                  </w:txbxContent>
                </v:textbox>
              </v:rect>
            </w:pict>
          </mc:Fallback>
        </mc:AlternateContent>
      </w:r>
    </w:p>
    <w:p w14:paraId="07C9BFBE">
      <w:pPr>
        <w:pageBreakBefore w:val="0"/>
        <w:kinsoku/>
        <w:wordWrap/>
        <w:topLinePunct w:val="0"/>
        <w:bidi w:val="0"/>
        <w:spacing w:line="600" w:lineRule="exact"/>
        <w:rPr>
          <w:rFonts w:ascii="仿宋" w:hAnsi="仿宋" w:eastAsia="仿宋"/>
          <w:b/>
          <w:sz w:val="32"/>
          <w:szCs w:val="32"/>
        </w:rPr>
      </w:pPr>
      <w:r>
        <w:rPr>
          <w:rFonts w:ascii="仿宋" w:hAnsi="仿宋" w:eastAsia="仿宋"/>
          <w:b/>
          <w:sz w:val="32"/>
          <w:szCs w:val="32"/>
        </w:rPr>
        <mc:AlternateContent>
          <mc:Choice Requires="wps">
            <w:drawing>
              <wp:anchor distT="0" distB="0" distL="114300" distR="114300" simplePos="0" relativeHeight="251687936" behindDoc="0" locked="0" layoutInCell="1" allowOverlap="1">
                <wp:simplePos x="0" y="0"/>
                <wp:positionH relativeFrom="column">
                  <wp:posOffset>2392045</wp:posOffset>
                </wp:positionH>
                <wp:positionV relativeFrom="paragraph">
                  <wp:posOffset>217805</wp:posOffset>
                </wp:positionV>
                <wp:extent cx="0" cy="200025"/>
                <wp:effectExtent l="38100" t="0" r="38100" b="9525"/>
                <wp:wrapNone/>
                <wp:docPr id="37" name="直接箭头连接符 37"/>
                <wp:cNvGraphicFramePr/>
                <a:graphic xmlns:a="http://schemas.openxmlformats.org/drawingml/2006/main">
                  <a:graphicData uri="http://schemas.microsoft.com/office/word/2010/wordprocessingShape">
                    <wps:wsp>
                      <wps:cNvCnPr/>
                      <wps:spPr>
                        <a:xfrm>
                          <a:off x="0" y="0"/>
                          <a:ext cx="0" cy="20002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88.35pt;margin-top:17.15pt;height:15.75pt;width:0pt;z-index:251687936;mso-width-relative:page;mso-height-relative:page;" filled="f" stroked="t" coordsize="21600,21600" o:gfxdata="UEsDBAoAAAAAAIdO4kAAAAAAAAAAAAAAAAAEAAAAZHJzL1BLAwQUAAAACACHTuJAH07sutgAAAAJ&#10;AQAADwAAAGRycy9kb3ducmV2LnhtbE2Py07DMBBF90j8gzVI7KhTCm4JcSpBhcgGpLYIsXTjIY6I&#10;x1Hsvvh6BrGgu3kc3TlTzA++EzscYhtIw3iUgUCqg22p0fC2frqagYjJkDVdINRwxAjz8vysMLkN&#10;e1ribpUawSEUc6PBpdTnUsbaoTdxFHok3n2GwZvE7dBIO5g9h/tOXmeZkt60xBec6fHRYf212noN&#10;afFxdOq9frhrX9fPL6r9rqpqofXlxTi7B5HwkP5h+NVndSjZaRO2ZKPoNEymasooFzcTEAz8DTYa&#10;1O0MZFnI0w/KH1BLAwQUAAAACACHTuJAWFtfBwACAADxAwAADgAAAGRycy9lMm9Eb2MueG1srVPN&#10;jtMwEL4j8Q6W7zRt0fITNd1Dy3JBUAl4gKnjJJb8J4+3aV+CF0DiBJyA0955Glgeg7ETWliEtAdy&#10;cMbjmW/m+zxenO+NZjsZUDlb8dlkypm0wtXKthV//eri3iPOMIKtQTsrK36QyM+Xd+8sel/Kueuc&#10;rmVgBGKx7H3Fuxh9WRQoOmkAJ85LS4eNCwYibUNb1AF6Qje6mE+nD4rehdoHJyQiedfDIR8Rw20A&#10;XdMoIddOXBpp44AapIZIlLBTHvkyd9s0UsQXTYMyMl1xYhrzSkXI3qa1WC6gbAP4TomxBbhNCzc4&#10;GVCWih6h1hCBXQb1F5RRIjh0TZwIZ4qBSFaEWMymN7R52YGXmQtJjf4oOv4/WPF8twlM1RW//5Az&#10;C4Zu/Prt1fc3H66/fP72/urH13fJ/vSR0TmJ1XssKWdlN2Hcod+ExHzfBJP+xInts8CHo8ByH5kY&#10;nIK8NAbT+VmCK055PmB8Kp1hyag4xgCq7eLKWUu36MIs6wu7ZxiHxF8Jqai2rK/44zNCZQJoKhua&#10;BjKNJ2Zo25yLTqv6QmmdMjC025UObAdpMvI3NvRHWCqyBuyGuHyUwqDsJNRPbM3iwZNklp4KTy0Y&#10;WXOmJb2sZOXICEqfImNQYFv9j2jSQ1uSJck8CJusrasPWe/sp0nIwo1Tm0bt933OPr3U5U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fTuy62AAAAAkBAAAPAAAAAAAAAAEAIAAAACIAAABkcnMvZG93&#10;bnJldi54bWxQSwECFAAUAAAACACHTuJAWFtfBwACAADxAwAADgAAAAAAAAABACAAAAAnAQAAZHJz&#10;L2Uyb0RvYy54bWxQSwUGAAAAAAYABgBZAQAAmQUAAAAA&#10;">
                <v:fill on="f" focussize="0,0"/>
                <v:stroke color="#000000" joinstyle="round" endarrow="block"/>
                <v:imagedata o:title=""/>
                <o:lock v:ext="edit" aspectratio="f"/>
              </v:shape>
            </w:pict>
          </mc:Fallback>
        </mc:AlternateContent>
      </w:r>
    </w:p>
    <w:p w14:paraId="232F2BD3">
      <w:pPr>
        <w:pageBreakBefore w:val="0"/>
        <w:kinsoku/>
        <w:wordWrap/>
        <w:topLinePunct w:val="0"/>
        <w:bidi w:val="0"/>
        <w:spacing w:line="600" w:lineRule="exact"/>
        <w:rPr>
          <w:rFonts w:hint="eastAsia" w:ascii="华文中宋" w:hAnsi="华文中宋" w:eastAsia="华文中宋"/>
        </w:rPr>
      </w:pPr>
      <w:r>
        <w:rPr>
          <w:rFonts w:ascii="仿宋" w:hAnsi="仿宋" w:eastAsia="仿宋"/>
          <w:b/>
          <w:sz w:val="32"/>
          <w:szCs w:val="32"/>
        </w:rPr>
        <mc:AlternateContent>
          <mc:Choice Requires="wps">
            <w:drawing>
              <wp:anchor distT="0" distB="0" distL="114300" distR="114300" simplePos="0" relativeHeight="251667456" behindDoc="0" locked="0" layoutInCell="1" allowOverlap="1">
                <wp:simplePos x="0" y="0"/>
                <wp:positionH relativeFrom="column">
                  <wp:posOffset>1877695</wp:posOffset>
                </wp:positionH>
                <wp:positionV relativeFrom="paragraph">
                  <wp:posOffset>100330</wp:posOffset>
                </wp:positionV>
                <wp:extent cx="1000125" cy="485775"/>
                <wp:effectExtent l="4445" t="5080" r="5080" b="4445"/>
                <wp:wrapNone/>
                <wp:docPr id="38" name="矩形 38"/>
                <wp:cNvGraphicFramePr/>
                <a:graphic xmlns:a="http://schemas.openxmlformats.org/drawingml/2006/main">
                  <a:graphicData uri="http://schemas.microsoft.com/office/word/2010/wordprocessingShape">
                    <wps:wsp>
                      <wps:cNvSpPr/>
                      <wps:spPr>
                        <a:xfrm>
                          <a:off x="0" y="0"/>
                          <a:ext cx="1000125" cy="4857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D2D6E36">
                            <w:pPr>
                              <w:jc w:val="center"/>
                              <w:rPr>
                                <w:rFonts w:ascii="微软雅黑" w:hAnsi="微软雅黑" w:eastAsia="微软雅黑"/>
                                <w:sz w:val="24"/>
                              </w:rPr>
                            </w:pPr>
                            <w:r>
                              <w:rPr>
                                <w:rFonts w:hint="eastAsia" w:ascii="微软雅黑" w:hAnsi="微软雅黑" w:eastAsia="微软雅黑"/>
                                <w:sz w:val="24"/>
                              </w:rPr>
                              <w:t>案卷归档</w:t>
                            </w:r>
                          </w:p>
                        </w:txbxContent>
                      </wps:txbx>
                      <wps:bodyPr anchor="ctr" anchorCtr="0" upright="1"/>
                    </wps:wsp>
                  </a:graphicData>
                </a:graphic>
              </wp:anchor>
            </w:drawing>
          </mc:Choice>
          <mc:Fallback>
            <w:pict>
              <v:rect id="_x0000_s1026" o:spid="_x0000_s1026" o:spt="1" style="position:absolute;left:0pt;margin-left:147.85pt;margin-top:7.9pt;height:38.25pt;width:78.75pt;z-index:251667456;v-text-anchor:middle;mso-width-relative:page;mso-height-relative:page;" fillcolor="#FFFFFF" filled="t" stroked="t" coordsize="21600,21600" o:gfxdata="UEsDBAoAAAAAAIdO4kAAAAAAAAAAAAAAAAAEAAAAZHJzL1BLAwQUAAAACACHTuJAVyx7ZdoAAAAJ&#10;AQAADwAAAGRycy9kb3ducmV2LnhtbE2PwU7DMBBE70j8g7VIXFDrNCWUhjhVhUAIwYGkXLi58RJH&#10;xOsodtPy9ywnOK7mafZNsTm5Xkw4hs6TgsU8AYHUeNNRq+B99zi7BRGiJqN7T6jgGwNsyvOzQufG&#10;H6nCqY6t4BIKuVZgYxxyKUNj0ekw9wMSZ59+dDryObbSjPrI5a6XaZLcSKc74g9WD3hvsfmqD07B&#10;h3/1D9sEnwa7e47T1bZ6easrpS4vFskdiIin+AfDrz6rQ8lOe38gE0SvIF1nK0Y5yHgCA9fZMgWx&#10;V7BOlyDLQv5fUP4AUEsDBBQAAAAIAIdO4kC6EsFzEAIAAEYEAAAOAAAAZHJzL2Uyb0RvYy54bWyt&#10;U82O0zAQviPxDpbvNGmh7BI13cOWckGw0i4P4NpOYsl/GrtN+jRI3HgIHgfxGoyd0P1hDz1sDs6M&#10;Pf5mvm/Gq6vBaHKQEJSzNZ3PSkqk5U4o29b02932zSUlITIrmHZW1vQoA71av3616n0lF65zWkgg&#10;CGJD1fuadjH6qigC76RhYea8tHjYODAsogttIYD1iG50sSjL90XvQHhwXIaAu5vxkE6IcA6gaxrF&#10;5cbxvZE2jqggNYtIKXTKB7rO1TaN5PFr0wQZia4pMo15xSRo79JarFesaoH5TvGpBHZOCU84GaYs&#10;Jj1BbVhkZA/qPyijOLjgmjjjzhQjkawIspiXT7S57ZiXmQtKHfxJ9PBysPzL4QaIEjV9i323zGDH&#10;/3z/+fvXD4IbqE7vQ4VBt/4GJi+gmagODZj0RxJkyIoeT4rKIRKOm/OyLOeLJSUcz95dLi8ulgm0&#10;uL/tIcRP0hmSjJoCdiwLyQ6fQxxD/4WkZMFpJbZK6+xAu7vWQA4Mu7vN34T+KExb0tf0wzLXwXBk&#10;GxwVLMl4pB1sm/M9uhEeAiMF/J4DToVtWOjGAjJCCmOVUVFCtjrJxEcrSDx6VNbii6KpGCMFJVri&#10;A0xWjoxM6XMiUTttUcLUmLEVyYrDbkCYZO6cOGJPmeWdw0nnEejkXMdx8vceVNuh2vPMKl3C8cpt&#10;mZ5Cmt+Hfs53//zX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XLHtl2gAAAAkBAAAPAAAAAAAA&#10;AAEAIAAAACIAAABkcnMvZG93bnJldi54bWxQSwECFAAUAAAACACHTuJAuhLBcxACAABGBAAADgAA&#10;AAAAAAABACAAAAApAQAAZHJzL2Uyb0RvYy54bWxQSwUGAAAAAAYABgBZAQAAqwUAAAAA&#10;">
                <v:fill on="t" focussize="0,0"/>
                <v:stroke color="#000000" joinstyle="miter"/>
                <v:imagedata o:title=""/>
                <o:lock v:ext="edit" aspectratio="f"/>
                <v:textbox>
                  <w:txbxContent>
                    <w:p w14:paraId="5D2D6E36">
                      <w:pPr>
                        <w:jc w:val="center"/>
                        <w:rPr>
                          <w:rFonts w:ascii="微软雅黑" w:hAnsi="微软雅黑" w:eastAsia="微软雅黑"/>
                          <w:sz w:val="24"/>
                        </w:rPr>
                      </w:pPr>
                      <w:r>
                        <w:rPr>
                          <w:rFonts w:hint="eastAsia" w:ascii="微软雅黑" w:hAnsi="微软雅黑" w:eastAsia="微软雅黑"/>
                          <w:sz w:val="24"/>
                        </w:rPr>
                        <w:t>案卷归档</w:t>
                      </w:r>
                    </w:p>
                  </w:txbxContent>
                </v:textbox>
              </v:rect>
            </w:pict>
          </mc:Fallback>
        </mc:AlternateContent>
      </w:r>
      <w:bookmarkStart w:id="7" w:name="_Toc420676619"/>
    </w:p>
    <w:p w14:paraId="5210BB6A">
      <w:pPr>
        <w:pageBreakBefore w:val="0"/>
        <w:kinsoku/>
        <w:wordWrap/>
        <w:topLinePunct w:val="0"/>
        <w:bidi w:val="0"/>
        <w:spacing w:line="600" w:lineRule="exact"/>
        <w:rPr>
          <w:rFonts w:hint="eastAsia" w:ascii="华文中宋" w:hAnsi="华文中宋" w:eastAsia="华文中宋"/>
        </w:rPr>
      </w:pPr>
    </w:p>
    <w:p w14:paraId="617F367D">
      <w:pPr>
        <w:pageBreakBefore w:val="0"/>
        <w:kinsoku/>
        <w:wordWrap/>
        <w:topLinePunct w:val="0"/>
        <w:bidi w:val="0"/>
        <w:spacing w:line="600" w:lineRule="exact"/>
        <w:rPr>
          <w:rFonts w:hint="eastAsia" w:ascii="华文中宋" w:hAnsi="华文中宋" w:eastAsia="华文中宋"/>
        </w:rPr>
      </w:pPr>
    </w:p>
    <w:p w14:paraId="667D5A64">
      <w:pPr>
        <w:pStyle w:val="7"/>
        <w:keepNext w:val="0"/>
        <w:keepLines w:val="0"/>
        <w:pageBreakBefore w:val="0"/>
        <w:widowControl w:val="0"/>
        <w:kinsoku/>
        <w:wordWrap/>
        <w:overflowPunct/>
        <w:topLinePunct w:val="0"/>
        <w:autoSpaceDE/>
        <w:autoSpaceDN/>
        <w:bidi w:val="0"/>
        <w:adjustRightInd/>
        <w:snapToGrid/>
        <w:spacing w:before="157" w:beforeLines="50" w:after="157" w:afterLines="50" w:line="600" w:lineRule="exact"/>
        <w:textAlignment w:val="auto"/>
        <w:rPr>
          <w:rFonts w:hint="eastAsia" w:ascii="仿宋_GB2312" w:hAnsi="仿宋" w:eastAsia="黑体"/>
          <w:sz w:val="32"/>
          <w:szCs w:val="32"/>
          <w:lang w:eastAsia="zh-CN"/>
        </w:rPr>
      </w:pPr>
      <w:bookmarkStart w:id="8" w:name="_Toc6762"/>
      <w:bookmarkStart w:id="9" w:name="_Toc485109119"/>
      <w:bookmarkStart w:id="10" w:name="_Toc485058405"/>
      <w:bookmarkStart w:id="11" w:name="_Toc485059082"/>
      <w:bookmarkStart w:id="12" w:name="_Toc485057986"/>
      <w:bookmarkStart w:id="13" w:name="_Toc485057615"/>
      <w:r>
        <w:rPr>
          <w:rFonts w:hint="eastAsia" w:ascii="黑体" w:hAnsi="黑体" w:eastAsia="黑体"/>
          <w:b w:val="0"/>
        </w:rPr>
        <w:t xml:space="preserve">第三章  </w:t>
      </w:r>
      <w:bookmarkEnd w:id="7"/>
      <w:bookmarkEnd w:id="8"/>
      <w:bookmarkEnd w:id="9"/>
      <w:bookmarkEnd w:id="10"/>
      <w:bookmarkEnd w:id="11"/>
      <w:bookmarkEnd w:id="12"/>
      <w:bookmarkEnd w:id="13"/>
      <w:r>
        <w:rPr>
          <w:rFonts w:hint="eastAsia" w:ascii="黑体" w:hAnsi="黑体" w:eastAsia="黑体"/>
          <w:b w:val="0"/>
          <w:lang w:eastAsia="zh-CN"/>
        </w:rPr>
        <w:t>理赔规范服务标准</w:t>
      </w:r>
    </w:p>
    <w:p w14:paraId="55C7E45D">
      <w:pPr>
        <w:pStyle w:val="3"/>
        <w:keepNext/>
        <w:keepLines/>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sz w:val="32"/>
          <w:lang w:eastAsia="zh-CN"/>
        </w:rPr>
      </w:pPr>
      <w:bookmarkStart w:id="14" w:name="_Toc485058406"/>
      <w:bookmarkStart w:id="15" w:name="_Toc485109120"/>
      <w:bookmarkStart w:id="16" w:name="_Toc32628"/>
      <w:bookmarkStart w:id="17" w:name="_Toc485059083"/>
      <w:r>
        <w:rPr>
          <w:rFonts w:hint="eastAsia"/>
          <w:sz w:val="32"/>
          <w:lang w:eastAsia="zh-CN"/>
        </w:rPr>
        <w:t>一、报案及调度管理</w:t>
      </w:r>
    </w:p>
    <w:p w14:paraId="66CDD4CB">
      <w:pPr>
        <w:pStyle w:val="4"/>
        <w:pageBreakBefore w:val="0"/>
        <w:widowControl w:val="0"/>
        <w:kinsoku/>
        <w:wordWrap/>
        <w:overflowPunct/>
        <w:topLinePunct w:val="0"/>
        <w:bidi w:val="0"/>
        <w:spacing w:before="0" w:after="0" w:line="600" w:lineRule="exact"/>
        <w:ind w:firstLine="643" w:firstLineChars="200"/>
        <w:textAlignment w:val="auto"/>
        <w:rPr>
          <w:rFonts w:hint="eastAsia" w:ascii="仿宋_GB2312" w:hAnsi="仿宋_GB2312" w:eastAsia="仿宋_GB2312" w:cs="仿宋_GB2312"/>
          <w:b/>
          <w:bCs w:val="0"/>
        </w:rPr>
      </w:pPr>
      <w:r>
        <w:rPr>
          <w:rFonts w:hint="eastAsia" w:ascii="仿宋_GB2312" w:hAnsi="仿宋_GB2312" w:eastAsia="仿宋_GB2312" w:cs="仿宋_GB2312"/>
          <w:b/>
          <w:bCs w:val="0"/>
          <w:lang w:eastAsia="zh-CN"/>
        </w:rPr>
        <w:t>（一）</w:t>
      </w:r>
      <w:r>
        <w:rPr>
          <w:rFonts w:hint="eastAsia" w:ascii="仿宋_GB2312" w:hAnsi="仿宋_GB2312" w:eastAsia="仿宋_GB2312" w:cs="仿宋_GB2312"/>
          <w:b/>
          <w:bCs w:val="0"/>
        </w:rPr>
        <w:t>报案管理</w:t>
      </w:r>
      <w:bookmarkEnd w:id="14"/>
      <w:bookmarkEnd w:id="15"/>
      <w:bookmarkEnd w:id="16"/>
      <w:bookmarkEnd w:id="17"/>
    </w:p>
    <w:p w14:paraId="6A2B8C13">
      <w:pPr>
        <w:pageBreakBefore w:val="0"/>
        <w:widowControl w:val="0"/>
        <w:kinsoku/>
        <w:wordWrap/>
        <w:overflowPunct/>
        <w:topLinePunct w:val="0"/>
        <w:autoSpaceDE w:val="0"/>
        <w:autoSpaceDN w:val="0"/>
        <w:bidi w:val="0"/>
        <w:adjustRightInd w:val="0"/>
        <w:spacing w:line="60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接报案应由总公司或省级分公司集中受理</w:t>
      </w:r>
      <w:r>
        <w:rPr>
          <w:rFonts w:hint="eastAsia" w:ascii="仿宋_GB2312" w:hAnsi="仿宋" w:eastAsia="仿宋_GB2312"/>
          <w:sz w:val="32"/>
          <w:szCs w:val="32"/>
          <w:lang w:eastAsia="zh-CN"/>
        </w:rPr>
        <w:t>，</w:t>
      </w:r>
      <w:r>
        <w:rPr>
          <w:rFonts w:hint="eastAsia" w:ascii="仿宋_GB2312" w:hAnsi="仿宋" w:eastAsia="仿宋_GB2312"/>
          <w:sz w:val="32"/>
          <w:szCs w:val="32"/>
        </w:rPr>
        <w:t>保持报案渠道畅通，24小时接受农户报案</w:t>
      </w:r>
      <w:r>
        <w:rPr>
          <w:rFonts w:hint="eastAsia" w:ascii="仿宋_GB2312" w:hAnsi="仿宋" w:eastAsia="仿宋_GB2312"/>
          <w:sz w:val="32"/>
          <w:szCs w:val="32"/>
          <w:lang w:eastAsia="zh-CN"/>
        </w:rPr>
        <w:t>。</w:t>
      </w:r>
      <w:r>
        <w:rPr>
          <w:rFonts w:hint="eastAsia" w:ascii="仿宋_GB2312" w:hAnsi="仿宋" w:eastAsia="仿宋_GB2312"/>
          <w:sz w:val="32"/>
          <w:szCs w:val="32"/>
        </w:rPr>
        <w:t>报案信息</w:t>
      </w:r>
      <w:r>
        <w:rPr>
          <w:rFonts w:hint="eastAsia" w:ascii="仿宋_GB2312" w:hAnsi="仿宋" w:eastAsia="仿宋_GB2312"/>
          <w:sz w:val="32"/>
          <w:szCs w:val="32"/>
          <w:lang w:val="en-US" w:eastAsia="zh-CN"/>
        </w:rPr>
        <w:t>应</w:t>
      </w:r>
      <w:r>
        <w:rPr>
          <w:rFonts w:hint="eastAsia" w:ascii="仿宋_GB2312" w:hAnsi="仿宋" w:eastAsia="仿宋_GB2312"/>
          <w:sz w:val="32"/>
          <w:szCs w:val="32"/>
        </w:rPr>
        <w:t>及时、完整、准确录入业务系统，及时生成报案号、分派查勘任务，并立即通知报案人后续工作安排。</w:t>
      </w:r>
      <w:bookmarkStart w:id="18" w:name="_Toc420676621"/>
    </w:p>
    <w:bookmarkEnd w:id="18"/>
    <w:p w14:paraId="6BB7D7D1">
      <w:pPr>
        <w:pStyle w:val="4"/>
        <w:keepNext w:val="0"/>
        <w:keepLines w:val="0"/>
        <w:pageBreakBefore w:val="0"/>
        <w:widowControl w:val="0"/>
        <w:kinsoku/>
        <w:wordWrap/>
        <w:overflowPunct/>
        <w:topLinePunct w:val="0"/>
        <w:bidi w:val="0"/>
        <w:spacing w:before="0" w:after="0" w:line="600" w:lineRule="exact"/>
        <w:ind w:firstLine="636" w:firstLineChars="198"/>
        <w:textAlignment w:val="auto"/>
        <w:rPr>
          <w:rFonts w:hint="eastAsia" w:ascii="仿宋_GB2312" w:hAnsi="仿宋_GB2312" w:eastAsia="仿宋_GB2312" w:cs="仿宋_GB2312"/>
          <w:b/>
          <w:bCs/>
          <w:kern w:val="2"/>
          <w:sz w:val="32"/>
          <w:szCs w:val="32"/>
          <w:lang w:val="en-US" w:eastAsia="zh-CN" w:bidi="ar-SA"/>
        </w:rPr>
      </w:pPr>
      <w:bookmarkStart w:id="19" w:name="_Toc10208"/>
      <w:bookmarkStart w:id="20" w:name="_Toc485058408"/>
      <w:bookmarkStart w:id="21" w:name="_Toc485057617"/>
      <w:bookmarkStart w:id="22" w:name="_Toc485057988"/>
      <w:bookmarkStart w:id="23" w:name="_Toc485109122"/>
      <w:bookmarkStart w:id="24" w:name="_Toc485059085"/>
      <w:r>
        <w:rPr>
          <w:rFonts w:hint="eastAsia" w:ascii="仿宋_GB2312" w:hAnsi="仿宋_GB2312" w:eastAsia="仿宋_GB2312" w:cs="仿宋_GB2312"/>
          <w:b/>
          <w:bCs/>
          <w:kern w:val="2"/>
          <w:sz w:val="32"/>
          <w:szCs w:val="32"/>
          <w:lang w:val="en-US" w:eastAsia="zh-CN" w:bidi="ar-SA"/>
        </w:rPr>
        <w:t>1.接报案</w:t>
      </w:r>
      <w:bookmarkEnd w:id="19"/>
      <w:bookmarkEnd w:id="20"/>
      <w:bookmarkEnd w:id="21"/>
      <w:bookmarkEnd w:id="22"/>
      <w:bookmarkEnd w:id="23"/>
      <w:bookmarkEnd w:id="24"/>
    </w:p>
    <w:p w14:paraId="7F2CE0FE">
      <w:pPr>
        <w:pageBreakBefore w:val="0"/>
        <w:widowControl w:val="0"/>
        <w:kinsoku/>
        <w:wordWrap/>
        <w:overflowPunct/>
        <w:topLinePunct w:val="0"/>
        <w:bidi w:val="0"/>
        <w:spacing w:line="60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接报案人员按照统一话术，详细询问并记录报案信息，内容包括但不限于报案人姓名、联系电话、出险时间、出险地点、出险原因、出险经过、出险标的、出险数量等，并告知其后续工作安排，同时要求被保险人保护好现场。</w:t>
      </w:r>
      <w:bookmarkStart w:id="25" w:name="_Toc420676623"/>
    </w:p>
    <w:p w14:paraId="402E25DA">
      <w:pPr>
        <w:pStyle w:val="4"/>
        <w:keepNext w:val="0"/>
        <w:keepLines w:val="0"/>
        <w:pageBreakBefore w:val="0"/>
        <w:widowControl w:val="0"/>
        <w:kinsoku/>
        <w:wordWrap/>
        <w:overflowPunct/>
        <w:topLinePunct w:val="0"/>
        <w:bidi w:val="0"/>
        <w:spacing w:before="0" w:after="0" w:line="600" w:lineRule="exact"/>
        <w:ind w:firstLine="636" w:firstLineChars="198"/>
        <w:textAlignment w:val="auto"/>
        <w:rPr>
          <w:rFonts w:hint="eastAsia" w:ascii="仿宋_GB2312" w:hAnsi="仿宋_GB2312" w:eastAsia="仿宋_GB2312" w:cs="仿宋_GB2312"/>
          <w:b/>
          <w:bCs/>
          <w:kern w:val="2"/>
          <w:sz w:val="32"/>
          <w:szCs w:val="32"/>
          <w:lang w:val="en-US" w:eastAsia="zh-CN" w:bidi="ar-SA"/>
        </w:rPr>
      </w:pPr>
      <w:bookmarkStart w:id="26" w:name="_Toc485109123"/>
      <w:bookmarkStart w:id="27" w:name="_Toc16962"/>
      <w:bookmarkStart w:id="28" w:name="_Toc485057989"/>
      <w:bookmarkStart w:id="29" w:name="_Toc485057618"/>
      <w:bookmarkStart w:id="30" w:name="_Toc485059086"/>
      <w:bookmarkStart w:id="31" w:name="_Toc485058409"/>
      <w:r>
        <w:rPr>
          <w:rFonts w:hint="eastAsia" w:ascii="仿宋_GB2312" w:hAnsi="仿宋_GB2312" w:eastAsia="仿宋_GB2312" w:cs="仿宋_GB2312"/>
          <w:b/>
          <w:bCs/>
          <w:kern w:val="2"/>
          <w:sz w:val="32"/>
          <w:szCs w:val="32"/>
          <w:lang w:val="en-US" w:eastAsia="zh-CN" w:bidi="ar-SA"/>
        </w:rPr>
        <w:t>2.转报案</w:t>
      </w:r>
      <w:bookmarkEnd w:id="25"/>
      <w:bookmarkEnd w:id="26"/>
      <w:bookmarkEnd w:id="27"/>
      <w:bookmarkEnd w:id="28"/>
      <w:bookmarkEnd w:id="29"/>
      <w:bookmarkEnd w:id="30"/>
      <w:bookmarkEnd w:id="31"/>
    </w:p>
    <w:p w14:paraId="5525F065">
      <w:pPr>
        <w:pageBreakBefore w:val="0"/>
        <w:widowControl w:val="0"/>
        <w:kinsoku/>
        <w:wordWrap/>
        <w:overflowPunct/>
        <w:topLinePunct w:val="0"/>
        <w:autoSpaceDE w:val="0"/>
        <w:autoSpaceDN w:val="0"/>
        <w:bidi w:val="0"/>
        <w:adjustRightInd w:val="0"/>
        <w:spacing w:line="60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对于省级以下分支机构或经办人员直接收到报案</w:t>
      </w:r>
      <w:r>
        <w:rPr>
          <w:rFonts w:hint="eastAsia" w:ascii="仿宋_GB2312" w:hAnsi="仿宋" w:eastAsia="仿宋_GB2312"/>
          <w:sz w:val="32"/>
          <w:szCs w:val="32"/>
          <w:lang w:val="en-US" w:eastAsia="zh-CN"/>
        </w:rPr>
        <w:t>的</w:t>
      </w:r>
      <w:r>
        <w:rPr>
          <w:rFonts w:hint="eastAsia" w:ascii="仿宋_GB2312" w:hAnsi="仿宋" w:eastAsia="仿宋_GB2312"/>
          <w:sz w:val="32"/>
          <w:szCs w:val="32"/>
        </w:rPr>
        <w:t>，应引导或协助报案人报案。农户采取现场报案或通过其他方式通知公司</w:t>
      </w:r>
      <w:r>
        <w:rPr>
          <w:rFonts w:hint="eastAsia" w:ascii="仿宋_GB2312" w:hAnsi="仿宋" w:eastAsia="仿宋_GB2312"/>
          <w:sz w:val="32"/>
          <w:szCs w:val="32"/>
          <w:lang w:val="en-US" w:eastAsia="zh-CN"/>
        </w:rPr>
        <w:t>相关人员的</w:t>
      </w:r>
      <w:r>
        <w:rPr>
          <w:rFonts w:hint="eastAsia" w:ascii="仿宋_GB2312" w:hAnsi="仿宋" w:eastAsia="仿宋_GB2312"/>
          <w:sz w:val="32"/>
          <w:szCs w:val="32"/>
        </w:rPr>
        <w:t>，</w:t>
      </w:r>
      <w:r>
        <w:rPr>
          <w:rFonts w:hint="eastAsia" w:ascii="仿宋_GB2312" w:hAnsi="仿宋" w:eastAsia="仿宋_GB2312"/>
          <w:sz w:val="32"/>
          <w:szCs w:val="32"/>
          <w:lang w:val="en-US" w:eastAsia="zh-CN"/>
        </w:rPr>
        <w:t>应</w:t>
      </w:r>
      <w:r>
        <w:rPr>
          <w:rFonts w:hint="eastAsia" w:ascii="仿宋_GB2312" w:hAnsi="仿宋" w:eastAsia="仿宋_GB2312"/>
          <w:sz w:val="32"/>
          <w:szCs w:val="32"/>
        </w:rPr>
        <w:t>详细记录报案信息</w:t>
      </w:r>
      <w:r>
        <w:rPr>
          <w:rFonts w:hint="eastAsia" w:ascii="仿宋_GB2312" w:hAnsi="仿宋" w:eastAsia="仿宋_GB2312"/>
          <w:sz w:val="32"/>
          <w:szCs w:val="32"/>
          <w:lang w:eastAsia="zh-CN"/>
        </w:rPr>
        <w:t>协助农户转报案。</w:t>
      </w:r>
      <w:bookmarkStart w:id="32" w:name="_Toc420676624"/>
    </w:p>
    <w:p w14:paraId="6671FAD6">
      <w:pPr>
        <w:pStyle w:val="4"/>
        <w:keepNext w:val="0"/>
        <w:keepLines w:val="0"/>
        <w:pageBreakBefore w:val="0"/>
        <w:widowControl w:val="0"/>
        <w:kinsoku/>
        <w:wordWrap/>
        <w:overflowPunct/>
        <w:topLinePunct w:val="0"/>
        <w:bidi w:val="0"/>
        <w:spacing w:before="0" w:after="0" w:line="600" w:lineRule="exact"/>
        <w:ind w:firstLine="636" w:firstLineChars="198"/>
        <w:textAlignment w:val="auto"/>
        <w:rPr>
          <w:rFonts w:hint="eastAsia" w:ascii="仿宋_GB2312" w:hAnsi="仿宋_GB2312" w:eastAsia="仿宋_GB2312" w:cs="仿宋_GB2312"/>
          <w:b/>
          <w:bCs/>
          <w:kern w:val="2"/>
          <w:sz w:val="32"/>
          <w:szCs w:val="32"/>
          <w:lang w:val="en-US" w:eastAsia="zh-CN" w:bidi="ar-SA"/>
        </w:rPr>
      </w:pPr>
      <w:bookmarkStart w:id="33" w:name="_Toc20862"/>
      <w:bookmarkStart w:id="34" w:name="_Toc485059087"/>
      <w:bookmarkStart w:id="35" w:name="_Toc485057619"/>
      <w:bookmarkStart w:id="36" w:name="_Toc485057990"/>
      <w:bookmarkStart w:id="37" w:name="_Toc485109124"/>
      <w:bookmarkStart w:id="38" w:name="_Toc485058410"/>
      <w:r>
        <w:rPr>
          <w:rFonts w:hint="eastAsia" w:ascii="仿宋_GB2312" w:hAnsi="仿宋_GB2312" w:eastAsia="仿宋_GB2312" w:cs="仿宋_GB2312"/>
          <w:b/>
          <w:bCs/>
          <w:kern w:val="2"/>
          <w:sz w:val="32"/>
          <w:szCs w:val="32"/>
          <w:lang w:val="en-US" w:eastAsia="zh-CN" w:bidi="ar-SA"/>
        </w:rPr>
        <w:t>3.报案延迟</w:t>
      </w:r>
      <w:bookmarkEnd w:id="32"/>
      <w:bookmarkEnd w:id="33"/>
      <w:bookmarkEnd w:id="34"/>
      <w:bookmarkEnd w:id="35"/>
      <w:bookmarkEnd w:id="36"/>
      <w:bookmarkEnd w:id="37"/>
      <w:bookmarkEnd w:id="38"/>
    </w:p>
    <w:p w14:paraId="378C052D">
      <w:pPr>
        <w:pageBreakBefore w:val="0"/>
        <w:widowControl w:val="0"/>
        <w:kinsoku/>
        <w:wordWrap/>
        <w:overflowPunct/>
        <w:topLinePunct w:val="0"/>
        <w:bidi w:val="0"/>
        <w:spacing w:line="60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对于</w:t>
      </w:r>
      <w:r>
        <w:rPr>
          <w:rFonts w:hint="eastAsia" w:ascii="仿宋_GB2312" w:hAnsi="仿宋" w:eastAsia="仿宋_GB2312"/>
          <w:sz w:val="32"/>
          <w:szCs w:val="32"/>
          <w:lang w:val="en-US" w:eastAsia="zh-CN"/>
        </w:rPr>
        <w:t>未能及时报案</w:t>
      </w:r>
      <w:r>
        <w:rPr>
          <w:rFonts w:hint="eastAsia" w:ascii="仿宋_GB2312" w:hAnsi="仿宋" w:eastAsia="仿宋_GB2312"/>
          <w:sz w:val="32"/>
          <w:szCs w:val="32"/>
        </w:rPr>
        <w:t>的案件，应在业务系统中</w:t>
      </w:r>
      <w:r>
        <w:rPr>
          <w:rFonts w:hint="eastAsia" w:ascii="仿宋_GB2312" w:hAnsi="仿宋" w:eastAsia="仿宋_GB2312"/>
          <w:sz w:val="32"/>
          <w:szCs w:val="32"/>
          <w:lang w:val="en-US" w:eastAsia="zh-CN"/>
        </w:rPr>
        <w:t>记录</w:t>
      </w:r>
      <w:r>
        <w:rPr>
          <w:rFonts w:hint="eastAsia" w:ascii="仿宋_GB2312" w:hAnsi="仿宋" w:eastAsia="仿宋_GB2312"/>
          <w:sz w:val="32"/>
          <w:szCs w:val="32"/>
        </w:rPr>
        <w:t>延迟报案的具体原因</w:t>
      </w:r>
      <w:r>
        <w:rPr>
          <w:rFonts w:hint="eastAsia" w:ascii="仿宋_GB2312" w:hAnsi="仿宋" w:eastAsia="仿宋_GB2312"/>
          <w:sz w:val="32"/>
          <w:szCs w:val="32"/>
          <w:lang w:val="en-US" w:eastAsia="zh-CN"/>
        </w:rPr>
        <w:t>和情况说明</w:t>
      </w:r>
      <w:r>
        <w:rPr>
          <w:rFonts w:hint="eastAsia" w:ascii="仿宋_GB2312" w:hAnsi="仿宋" w:eastAsia="仿宋_GB2312"/>
          <w:sz w:val="32"/>
          <w:szCs w:val="32"/>
        </w:rPr>
        <w:t>。</w:t>
      </w:r>
      <w:bookmarkStart w:id="39" w:name="_Toc420676625"/>
    </w:p>
    <w:bookmarkEnd w:id="39"/>
    <w:p w14:paraId="0DF62AE7">
      <w:pPr>
        <w:pStyle w:val="4"/>
        <w:pageBreakBefore w:val="0"/>
        <w:widowControl w:val="0"/>
        <w:kinsoku/>
        <w:wordWrap/>
        <w:overflowPunct/>
        <w:topLinePunct w:val="0"/>
        <w:bidi w:val="0"/>
        <w:spacing w:before="0" w:after="0" w:line="600" w:lineRule="exact"/>
        <w:ind w:firstLine="643" w:firstLineChars="200"/>
        <w:textAlignment w:val="auto"/>
        <w:rPr>
          <w:rFonts w:hint="eastAsia" w:ascii="仿宋_GB2312" w:hAnsi="仿宋_GB2312" w:eastAsia="仿宋_GB2312" w:cs="仿宋_GB2312"/>
          <w:b/>
          <w:bCs w:val="0"/>
        </w:rPr>
      </w:pPr>
      <w:bookmarkStart w:id="40" w:name="_Toc485109128"/>
      <w:bookmarkStart w:id="41" w:name="_Toc420676628"/>
      <w:bookmarkStart w:id="42" w:name="_Toc485058414"/>
      <w:bookmarkStart w:id="43" w:name="_Toc485059091"/>
      <w:bookmarkStart w:id="44" w:name="_Toc27216"/>
      <w:r>
        <w:rPr>
          <w:rFonts w:hint="eastAsia" w:ascii="仿宋_GB2312" w:hAnsi="仿宋_GB2312" w:eastAsia="仿宋_GB2312" w:cs="仿宋_GB2312"/>
          <w:b/>
          <w:bCs w:val="0"/>
          <w:lang w:eastAsia="zh-CN"/>
        </w:rPr>
        <w:t>（二）</w:t>
      </w:r>
      <w:r>
        <w:rPr>
          <w:rFonts w:hint="eastAsia" w:ascii="仿宋_GB2312" w:hAnsi="仿宋_GB2312" w:eastAsia="仿宋_GB2312" w:cs="仿宋_GB2312"/>
          <w:b/>
          <w:bCs w:val="0"/>
        </w:rPr>
        <w:t>报案注销管理</w:t>
      </w:r>
      <w:bookmarkEnd w:id="40"/>
      <w:bookmarkEnd w:id="41"/>
      <w:bookmarkEnd w:id="42"/>
      <w:bookmarkEnd w:id="43"/>
      <w:bookmarkEnd w:id="44"/>
    </w:p>
    <w:p w14:paraId="2B660539">
      <w:pPr>
        <w:pageBreakBefore w:val="0"/>
        <w:widowControl w:val="0"/>
        <w:kinsoku/>
        <w:wordWrap/>
        <w:overflowPunct/>
        <w:topLinePunct w:val="0"/>
        <w:bidi w:val="0"/>
        <w:adjustRightInd w:val="0"/>
        <w:snapToGrid w:val="0"/>
        <w:spacing w:line="600" w:lineRule="exact"/>
        <w:ind w:firstLine="640" w:firstLineChars="200"/>
        <w:textAlignment w:val="auto"/>
        <w:rPr>
          <w:rFonts w:hint="eastAsia" w:ascii="仿宋_GB2312" w:hAnsi="仿宋" w:eastAsia="仿宋_GB2312"/>
          <w:bCs/>
          <w:sz w:val="32"/>
          <w:szCs w:val="32"/>
        </w:rPr>
      </w:pPr>
      <w:r>
        <w:rPr>
          <w:rFonts w:hint="eastAsia" w:ascii="仿宋_GB2312" w:hAnsi="仿宋" w:eastAsia="仿宋_GB2312"/>
          <w:bCs/>
          <w:sz w:val="32"/>
          <w:szCs w:val="32"/>
        </w:rPr>
        <w:t>对于客户报错案、客户重复报案、不属于投保险别或险种出险、客户主动放弃索赔等已报案但未立案案件，应进行报案注销处理。</w:t>
      </w:r>
    </w:p>
    <w:p w14:paraId="7086755E">
      <w:pPr>
        <w:pStyle w:val="7"/>
        <w:keepNext w:val="0"/>
        <w:keepLines w:val="0"/>
        <w:pageBreakBefore w:val="0"/>
        <w:widowControl w:val="0"/>
        <w:kinsoku/>
        <w:wordWrap/>
        <w:overflowPunct/>
        <w:topLinePunct w:val="0"/>
        <w:autoSpaceDE/>
        <w:autoSpaceDN/>
        <w:bidi w:val="0"/>
        <w:adjustRightInd/>
        <w:snapToGrid/>
        <w:spacing w:before="157" w:beforeLines="50" w:after="157" w:afterLines="50" w:line="600" w:lineRule="exact"/>
        <w:ind w:firstLine="640" w:firstLineChars="200"/>
        <w:jc w:val="left"/>
        <w:textAlignment w:val="auto"/>
        <w:rPr>
          <w:rFonts w:hint="eastAsia" w:ascii="楷体_GB2312" w:hAnsi="楷体_GB2312" w:eastAsia="楷体_GB2312" w:cs="楷体_GB2312"/>
          <w:b w:val="0"/>
        </w:rPr>
      </w:pPr>
      <w:bookmarkStart w:id="45" w:name="_Toc485059092"/>
      <w:bookmarkStart w:id="46" w:name="_Toc485109129"/>
      <w:bookmarkStart w:id="47" w:name="_Toc485057993"/>
      <w:bookmarkStart w:id="48" w:name="_Toc485057622"/>
      <w:bookmarkStart w:id="49" w:name="_Toc485058415"/>
      <w:bookmarkStart w:id="50" w:name="_Toc27958"/>
      <w:bookmarkStart w:id="51" w:name="_Toc420676629"/>
      <w:r>
        <w:rPr>
          <w:rFonts w:hint="eastAsia" w:ascii="楷体_GB2312" w:hAnsi="楷体_GB2312" w:eastAsia="楷体_GB2312" w:cs="楷体_GB2312"/>
          <w:b w:val="0"/>
          <w:lang w:eastAsia="zh-CN"/>
        </w:rPr>
        <w:t>二、</w:t>
      </w:r>
      <w:r>
        <w:rPr>
          <w:rFonts w:hint="eastAsia" w:ascii="楷体_GB2312" w:hAnsi="楷体_GB2312" w:eastAsia="楷体_GB2312" w:cs="楷体_GB2312"/>
          <w:b w:val="0"/>
        </w:rPr>
        <w:t>查勘定损管理</w:t>
      </w:r>
      <w:bookmarkEnd w:id="45"/>
      <w:bookmarkEnd w:id="46"/>
      <w:bookmarkEnd w:id="47"/>
      <w:bookmarkEnd w:id="48"/>
      <w:bookmarkEnd w:id="49"/>
      <w:bookmarkEnd w:id="50"/>
      <w:bookmarkEnd w:id="51"/>
    </w:p>
    <w:p w14:paraId="2FE56BFF">
      <w:pPr>
        <w:pStyle w:val="11"/>
        <w:pageBreakBefore w:val="0"/>
        <w:kinsoku/>
        <w:wordWrap/>
        <w:topLinePunct w:val="0"/>
        <w:bidi w:val="0"/>
        <w:snapToGrid w:val="0"/>
        <w:spacing w:line="600" w:lineRule="exact"/>
        <w:ind w:firstLine="640" w:firstLineChars="200"/>
        <w:jc w:val="both"/>
        <w:rPr>
          <w:rFonts w:ascii="仿宋_GB2312" w:hAnsi="仿宋" w:eastAsia="仿宋_GB2312"/>
          <w:bCs/>
          <w:sz w:val="32"/>
          <w:szCs w:val="32"/>
        </w:rPr>
      </w:pPr>
      <w:r>
        <w:rPr>
          <w:rFonts w:hint="eastAsia" w:ascii="仿宋_GB2312" w:hAnsi="仿宋" w:eastAsia="仿宋_GB2312"/>
          <w:bCs/>
          <w:sz w:val="32"/>
          <w:szCs w:val="32"/>
        </w:rPr>
        <w:t>种植业保险、林</w:t>
      </w:r>
      <w:r>
        <w:rPr>
          <w:rFonts w:hint="eastAsia" w:ascii="仿宋_GB2312" w:hAnsi="仿宋" w:eastAsia="仿宋_GB2312"/>
          <w:bCs/>
          <w:sz w:val="32"/>
          <w:szCs w:val="32"/>
          <w:lang w:val="en-US" w:eastAsia="zh-CN"/>
        </w:rPr>
        <w:t>业</w:t>
      </w:r>
      <w:r>
        <w:rPr>
          <w:rFonts w:hint="eastAsia" w:ascii="仿宋_GB2312" w:hAnsi="仿宋" w:eastAsia="仿宋_GB2312"/>
          <w:bCs/>
          <w:sz w:val="32"/>
          <w:szCs w:val="32"/>
        </w:rPr>
        <w:t>保险发生灾害事故后，保险标的往往具有较强的再生能力。保险标的不能确认为全损的，一般应采用“</w:t>
      </w:r>
      <w:r>
        <w:rPr>
          <w:rFonts w:hint="eastAsia" w:ascii="仿宋_GB2312" w:hAnsi="仿宋" w:eastAsia="仿宋_GB2312"/>
          <w:b/>
          <w:bCs/>
          <w:sz w:val="32"/>
          <w:szCs w:val="32"/>
        </w:rPr>
        <w:t>首次定责，二次定</w:t>
      </w:r>
      <w:r>
        <w:rPr>
          <w:rFonts w:hint="eastAsia" w:ascii="仿宋_GB2312" w:hAnsi="仿宋" w:eastAsia="仿宋_GB2312"/>
          <w:b/>
          <w:sz w:val="32"/>
          <w:szCs w:val="32"/>
        </w:rPr>
        <w:t>损”</w:t>
      </w:r>
      <w:r>
        <w:rPr>
          <w:rFonts w:hint="eastAsia" w:ascii="仿宋_GB2312" w:hAnsi="仿宋" w:eastAsia="仿宋_GB2312"/>
          <w:sz w:val="32"/>
          <w:szCs w:val="32"/>
        </w:rPr>
        <w:t>的方式，即及时确定被保险人、保险标的、受灾面积、损失原因（是否属于保险责任）并记录在案，但不宜</w:t>
      </w:r>
      <w:r>
        <w:rPr>
          <w:rFonts w:hint="eastAsia" w:ascii="仿宋_GB2312" w:hAnsi="仿宋" w:eastAsia="仿宋_GB2312"/>
          <w:bCs/>
          <w:sz w:val="32"/>
          <w:szCs w:val="32"/>
        </w:rPr>
        <w:t>立即确定损失程度，而应根据保险标的生物特性以及条款约定，设立合理的观察期（观察期具体时间长短要根据标的种类、灾害性质和损失情况等确定），待作物或林木在约定时间内恢复生长后再进行定损，并根据条款确定损失数额。</w:t>
      </w:r>
    </w:p>
    <w:p w14:paraId="32C5D68B">
      <w:pPr>
        <w:pStyle w:val="11"/>
        <w:pageBreakBefore w:val="0"/>
        <w:kinsoku/>
        <w:wordWrap/>
        <w:topLinePunct w:val="0"/>
        <w:bidi w:val="0"/>
        <w:snapToGrid w:val="0"/>
        <w:spacing w:line="600" w:lineRule="exact"/>
        <w:ind w:firstLine="640" w:firstLineChars="200"/>
        <w:jc w:val="both"/>
        <w:rPr>
          <w:rFonts w:ascii="仿宋_GB2312" w:hAnsi="仿宋" w:eastAsia="仿宋_GB2312"/>
          <w:bCs/>
          <w:sz w:val="32"/>
          <w:szCs w:val="32"/>
        </w:rPr>
      </w:pPr>
      <w:r>
        <w:rPr>
          <w:rFonts w:hint="eastAsia" w:ascii="仿宋_GB2312" w:hAnsi="仿宋" w:eastAsia="仿宋_GB2312"/>
          <w:bCs/>
          <w:sz w:val="32"/>
          <w:szCs w:val="32"/>
        </w:rPr>
        <w:t>保险标的在生长期间内多次遭受保险事故发生部分损失的，应待灾害结束后，综合考虑历次出险因素科学开展二次或多次查勘定损，或者在作物收获前一次性测产定损。对于需要二次或多次查勘的，应与被保险人协商确定下次查勘的时间。</w:t>
      </w:r>
    </w:p>
    <w:p w14:paraId="126735E2">
      <w:pPr>
        <w:pStyle w:val="11"/>
        <w:pageBreakBefore w:val="0"/>
        <w:kinsoku/>
        <w:wordWrap/>
        <w:topLinePunct w:val="0"/>
        <w:bidi w:val="0"/>
        <w:snapToGrid w:val="0"/>
        <w:spacing w:line="600" w:lineRule="exact"/>
        <w:ind w:firstLine="640" w:firstLineChars="200"/>
        <w:jc w:val="both"/>
        <w:rPr>
          <w:rFonts w:ascii="仿宋_GB2312" w:hAnsi="仿宋" w:eastAsia="仿宋_GB2312"/>
          <w:bCs/>
          <w:sz w:val="32"/>
          <w:szCs w:val="32"/>
        </w:rPr>
      </w:pPr>
      <w:r>
        <w:rPr>
          <w:rFonts w:hint="eastAsia" w:ascii="仿宋_GB2312" w:hAnsi="仿宋" w:eastAsia="仿宋_GB2312"/>
          <w:bCs/>
          <w:sz w:val="32"/>
          <w:szCs w:val="32"/>
        </w:rPr>
        <w:t>对于农作物在苗期受损的，急需重播、补种、改种的，达到毁种气候（季节）条件的，保险标的已经达到绝产或者全部损失标准的，应尽快完成定损，及时理赔并予以结案。</w:t>
      </w:r>
    </w:p>
    <w:p w14:paraId="6E70EF08">
      <w:pPr>
        <w:pStyle w:val="11"/>
        <w:pageBreakBefore w:val="0"/>
        <w:kinsoku/>
        <w:wordWrap/>
        <w:topLinePunct w:val="0"/>
        <w:bidi w:val="0"/>
        <w:snapToGrid w:val="0"/>
        <w:spacing w:line="600" w:lineRule="exact"/>
        <w:ind w:firstLine="640" w:firstLineChars="200"/>
        <w:jc w:val="both"/>
        <w:rPr>
          <w:rFonts w:hint="eastAsia" w:ascii="仿宋_GB2312" w:hAnsi="仿宋" w:eastAsia="仿宋_GB2312"/>
          <w:bCs/>
          <w:sz w:val="32"/>
          <w:szCs w:val="32"/>
        </w:rPr>
      </w:pPr>
      <w:r>
        <w:rPr>
          <w:rFonts w:hint="eastAsia" w:ascii="仿宋_GB2312" w:hAnsi="仿宋" w:eastAsia="仿宋_GB2312"/>
          <w:bCs/>
          <w:sz w:val="32"/>
          <w:szCs w:val="32"/>
        </w:rPr>
        <w:t>无论是采用一次性查勘定损还是采用二次定损均应执行以下查勘定损要求：</w:t>
      </w:r>
      <w:bookmarkStart w:id="52" w:name="_Toc420676630"/>
    </w:p>
    <w:p w14:paraId="2E5E7EFD">
      <w:pPr>
        <w:pStyle w:val="4"/>
        <w:pageBreakBefore w:val="0"/>
        <w:kinsoku/>
        <w:wordWrap/>
        <w:topLinePunct w:val="0"/>
        <w:bidi w:val="0"/>
        <w:spacing w:before="0" w:after="0" w:line="600" w:lineRule="exact"/>
        <w:ind w:firstLine="643" w:firstLineChars="200"/>
        <w:rPr>
          <w:rFonts w:hint="eastAsia" w:ascii="仿宋_GB2312" w:hAnsi="仿宋_GB2312" w:eastAsia="仿宋_GB2312" w:cs="仿宋_GB2312"/>
          <w:b/>
          <w:bCs w:val="0"/>
        </w:rPr>
      </w:pPr>
      <w:bookmarkStart w:id="53" w:name="_Toc485109130"/>
      <w:bookmarkStart w:id="54" w:name="_Toc485058416"/>
      <w:bookmarkStart w:id="55" w:name="_Toc485059093"/>
      <w:bookmarkStart w:id="56" w:name="_Toc18607"/>
      <w:r>
        <w:rPr>
          <w:rFonts w:hint="eastAsia" w:ascii="仿宋_GB2312" w:hAnsi="仿宋_GB2312" w:eastAsia="仿宋_GB2312" w:cs="仿宋_GB2312"/>
          <w:b/>
          <w:bCs w:val="0"/>
          <w:lang w:eastAsia="zh-CN"/>
        </w:rPr>
        <w:t>（一）</w:t>
      </w:r>
      <w:r>
        <w:rPr>
          <w:rFonts w:hint="eastAsia" w:ascii="仿宋_GB2312" w:hAnsi="仿宋_GB2312" w:eastAsia="仿宋_GB2312" w:cs="仿宋_GB2312"/>
          <w:b/>
          <w:bCs w:val="0"/>
        </w:rPr>
        <w:t>工作时效</w:t>
      </w:r>
      <w:bookmarkEnd w:id="52"/>
      <w:bookmarkEnd w:id="53"/>
      <w:bookmarkEnd w:id="54"/>
      <w:bookmarkEnd w:id="55"/>
      <w:bookmarkEnd w:id="56"/>
    </w:p>
    <w:p w14:paraId="4D9ECFC8">
      <w:pPr>
        <w:pageBreakBefore w:val="0"/>
        <w:kinsoku/>
        <w:wordWrap/>
        <w:topLinePunct w:val="0"/>
        <w:bidi w:val="0"/>
        <w:spacing w:line="600" w:lineRule="exact"/>
        <w:ind w:firstLine="602"/>
        <w:rPr>
          <w:rFonts w:ascii="仿宋_GB2312" w:hAnsi="仿宋" w:eastAsia="仿宋_GB2312"/>
          <w:sz w:val="32"/>
          <w:szCs w:val="32"/>
        </w:rPr>
      </w:pPr>
      <w:r>
        <w:rPr>
          <w:rFonts w:hint="eastAsia" w:ascii="仿宋_GB2312" w:hAnsi="仿宋" w:eastAsia="仿宋_GB2312"/>
          <w:sz w:val="32"/>
          <w:szCs w:val="32"/>
        </w:rPr>
        <w:t>现场查勘应在接报案后24小时内开展。查勘人员接到现场查勘通知后，应及时与报案人或地方职能部门取得联系，赶赴现场；如因客观原因难以及时查勘的，应及时与报案人联系并说明原因。</w:t>
      </w:r>
    </w:p>
    <w:p w14:paraId="2C8A611E">
      <w:pPr>
        <w:pageBreakBefore w:val="0"/>
        <w:kinsoku/>
        <w:wordWrap/>
        <w:topLinePunct w:val="0"/>
        <w:autoSpaceDE w:val="0"/>
        <w:autoSpaceDN w:val="0"/>
        <w:bidi w:val="0"/>
        <w:adjustRightInd w:val="0"/>
        <w:spacing w:line="600" w:lineRule="exact"/>
        <w:ind w:firstLine="640" w:firstLineChars="200"/>
        <w:jc w:val="left"/>
        <w:rPr>
          <w:rFonts w:hint="eastAsia" w:ascii="仿宋_GB2312" w:hAnsi="仿宋" w:eastAsia="仿宋_GB2312"/>
          <w:bCs/>
          <w:sz w:val="32"/>
          <w:szCs w:val="32"/>
        </w:rPr>
      </w:pPr>
      <w:r>
        <w:rPr>
          <w:rFonts w:hint="eastAsia" w:ascii="仿宋_GB2312" w:hAnsi="仿宋" w:eastAsia="仿宋_GB2312"/>
          <w:bCs/>
          <w:sz w:val="32"/>
          <w:szCs w:val="32"/>
          <w:highlight w:val="none"/>
        </w:rPr>
        <w:t>种植业保险、</w:t>
      </w:r>
      <w:r>
        <w:rPr>
          <w:rFonts w:hint="eastAsia" w:ascii="仿宋_GB2312" w:hAnsi="仿宋" w:eastAsia="仿宋_GB2312"/>
          <w:bCs/>
          <w:sz w:val="32"/>
          <w:szCs w:val="32"/>
          <w:highlight w:val="none"/>
          <w:lang w:val="en-US" w:eastAsia="zh-CN"/>
        </w:rPr>
        <w:t>林业</w:t>
      </w:r>
      <w:r>
        <w:rPr>
          <w:rFonts w:hint="eastAsia" w:ascii="仿宋_GB2312" w:hAnsi="仿宋" w:eastAsia="仿宋_GB2312"/>
          <w:bCs/>
          <w:sz w:val="32"/>
          <w:szCs w:val="32"/>
          <w:highlight w:val="none"/>
        </w:rPr>
        <w:t>保险发生保险事故造成全部损失的，应在接到报案后10日内完成损失核定；发生保险事故造成部分损失的，应在接到报案后20日内完成损失核定。</w:t>
      </w:r>
      <w:r>
        <w:rPr>
          <w:rFonts w:hint="eastAsia" w:ascii="仿宋_GB2312" w:hAnsi="仿宋" w:eastAsia="仿宋_GB2312"/>
          <w:bCs/>
          <w:sz w:val="32"/>
          <w:szCs w:val="32"/>
        </w:rPr>
        <w:t>发生重大灾害、大范围疫情以及其他特殊情形的，可以按照合同约定，适当延长损失核定时间，并向被保险人做好解释说明工作。</w:t>
      </w:r>
      <w:bookmarkStart w:id="57" w:name="_Toc420676631"/>
    </w:p>
    <w:p w14:paraId="7DA2159A">
      <w:pPr>
        <w:pStyle w:val="4"/>
        <w:pageBreakBefore w:val="0"/>
        <w:kinsoku/>
        <w:wordWrap/>
        <w:topLinePunct w:val="0"/>
        <w:bidi w:val="0"/>
        <w:spacing w:before="0" w:after="0" w:line="600" w:lineRule="exact"/>
        <w:ind w:firstLine="643" w:firstLineChars="200"/>
        <w:rPr>
          <w:rFonts w:hint="eastAsia" w:ascii="仿宋_GB2312" w:hAnsi="仿宋_GB2312" w:eastAsia="仿宋_GB2312" w:cs="仿宋_GB2312"/>
          <w:b/>
          <w:bCs w:val="0"/>
          <w:lang w:eastAsia="zh-CN"/>
        </w:rPr>
      </w:pPr>
      <w:bookmarkStart w:id="58" w:name="_Toc485109131"/>
      <w:bookmarkStart w:id="59" w:name="_Toc485059094"/>
      <w:bookmarkStart w:id="60" w:name="_Toc7412"/>
      <w:bookmarkStart w:id="61" w:name="_Toc485058417"/>
      <w:r>
        <w:rPr>
          <w:rFonts w:hint="eastAsia" w:ascii="仿宋_GB2312" w:hAnsi="仿宋_GB2312" w:eastAsia="仿宋_GB2312" w:cs="仿宋_GB2312"/>
          <w:b/>
          <w:bCs w:val="0"/>
          <w:lang w:eastAsia="zh-CN"/>
        </w:rPr>
        <w:t>（二）工作要点</w:t>
      </w:r>
      <w:bookmarkEnd w:id="57"/>
      <w:bookmarkEnd w:id="58"/>
      <w:bookmarkEnd w:id="59"/>
      <w:bookmarkEnd w:id="60"/>
      <w:bookmarkEnd w:id="61"/>
      <w:bookmarkStart w:id="62" w:name="_Toc420676632"/>
    </w:p>
    <w:bookmarkEnd w:id="62"/>
    <w:p w14:paraId="7C7C0EB8">
      <w:pPr>
        <w:pageBreakBefore w:val="0"/>
        <w:tabs>
          <w:tab w:val="left" w:pos="426"/>
          <w:tab w:val="left" w:pos="709"/>
        </w:tabs>
        <w:kinsoku/>
        <w:wordWrap/>
        <w:topLinePunct w:val="0"/>
        <w:bidi w:val="0"/>
        <w:spacing w:line="600" w:lineRule="exact"/>
        <w:ind w:firstLine="633" w:firstLineChars="198"/>
        <w:rPr>
          <w:rFonts w:ascii="仿宋_GB2312" w:hAnsi="仿宋" w:eastAsia="仿宋_GB2312"/>
          <w:sz w:val="32"/>
          <w:szCs w:val="32"/>
        </w:rPr>
      </w:pPr>
      <w:r>
        <w:rPr>
          <w:rFonts w:hint="eastAsia" w:ascii="仿宋_GB2312" w:hAnsi="仿宋" w:eastAsia="仿宋_GB2312"/>
          <w:sz w:val="32"/>
          <w:szCs w:val="32"/>
          <w:highlight w:val="none"/>
          <w:lang w:val="en-US" w:eastAsia="zh-CN"/>
        </w:rPr>
        <w:t>保险机构</w:t>
      </w:r>
      <w:r>
        <w:rPr>
          <w:rFonts w:hint="eastAsia" w:ascii="仿宋_GB2312" w:hAnsi="仿宋" w:eastAsia="仿宋_GB2312"/>
          <w:sz w:val="32"/>
          <w:szCs w:val="32"/>
        </w:rPr>
        <w:t>应根据实际灾害种类和事故具体情况有针对性地制定查勘方案，合理组织进行现场查勘、取证，确保查勘科学、高效，服务规范、到位。</w:t>
      </w:r>
    </w:p>
    <w:p w14:paraId="383866DF">
      <w:pPr>
        <w:pStyle w:val="4"/>
        <w:keepNext w:val="0"/>
        <w:keepLines w:val="0"/>
        <w:pageBreakBefore w:val="0"/>
        <w:widowControl w:val="0"/>
        <w:kinsoku/>
        <w:wordWrap/>
        <w:overflowPunct/>
        <w:topLinePunct w:val="0"/>
        <w:bidi w:val="0"/>
        <w:spacing w:before="0" w:after="0" w:line="600" w:lineRule="exact"/>
        <w:ind w:firstLine="636" w:firstLineChars="198"/>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1.种植业查勘</w:t>
      </w:r>
    </w:p>
    <w:p w14:paraId="11A9E235">
      <w:pPr>
        <w:pageBreakBefore w:val="0"/>
        <w:tabs>
          <w:tab w:val="left" w:pos="426"/>
          <w:tab w:val="left" w:pos="709"/>
        </w:tabs>
        <w:kinsoku/>
        <w:wordWrap/>
        <w:topLinePunct w:val="0"/>
        <w:bidi w:val="0"/>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种植业保险查勘应根据灾害造成的损失范围组织整体性查勘。原则上</w:t>
      </w:r>
      <w:r>
        <w:rPr>
          <w:rFonts w:hint="eastAsia" w:ascii="仿宋_GB2312" w:hAnsi="仿宋" w:eastAsia="仿宋_GB2312"/>
          <w:b/>
          <w:sz w:val="32"/>
          <w:szCs w:val="32"/>
        </w:rPr>
        <w:t>应查勘到行政村一级</w:t>
      </w:r>
      <w:r>
        <w:rPr>
          <w:rFonts w:hint="eastAsia" w:ascii="仿宋_GB2312" w:hAnsi="仿宋" w:eastAsia="仿宋_GB2312"/>
          <w:sz w:val="32"/>
          <w:szCs w:val="32"/>
        </w:rPr>
        <w:t>，对于绝收损失及小面积灾害，应查勘到地块；对于大面积灾害，可依照农业部门技术规范或参考农业专家意见，采取抽样方式核定保险标的损失程度，情况复杂、难度较高的，可以委托农业领域有资质的第三方专业机构协助开展查勘定损。可采用无人机、遥感等远程科技手段开展查勘定损工作。</w:t>
      </w:r>
    </w:p>
    <w:p w14:paraId="1D88E269">
      <w:pPr>
        <w:pStyle w:val="4"/>
        <w:keepNext w:val="0"/>
        <w:keepLines w:val="0"/>
        <w:pageBreakBefore w:val="0"/>
        <w:widowControl w:val="0"/>
        <w:kinsoku/>
        <w:wordWrap/>
        <w:overflowPunct/>
        <w:topLinePunct w:val="0"/>
        <w:bidi w:val="0"/>
        <w:spacing w:before="0" w:after="0" w:line="600" w:lineRule="exact"/>
        <w:ind w:firstLine="636" w:firstLineChars="198"/>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2.林业查勘</w:t>
      </w:r>
    </w:p>
    <w:p w14:paraId="7714DF1C">
      <w:pPr>
        <w:pageBreakBefore w:val="0"/>
        <w:tabs>
          <w:tab w:val="left" w:pos="426"/>
          <w:tab w:val="left" w:pos="709"/>
        </w:tabs>
        <w:kinsoku/>
        <w:wordWrap/>
        <w:topLinePunct w:val="0"/>
        <w:bidi w:val="0"/>
        <w:spacing w:line="600" w:lineRule="exact"/>
        <w:ind w:firstLine="640" w:firstLineChars="200"/>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rPr>
        <w:t>林业保险查勘定损采取抽样方式，损失程度确定标准可按照林业部门和承保公司共同制定的标准执行。对于情况复杂、难度较高的</w:t>
      </w:r>
      <w:r>
        <w:rPr>
          <w:rFonts w:hint="eastAsia" w:ascii="仿宋_GB2312" w:hAnsi="仿宋" w:eastAsia="仿宋_GB2312"/>
          <w:sz w:val="32"/>
          <w:szCs w:val="32"/>
          <w:highlight w:val="none"/>
          <w:lang w:val="en-US" w:eastAsia="zh-CN"/>
        </w:rPr>
        <w:t>案件</w:t>
      </w:r>
      <w:r>
        <w:rPr>
          <w:rFonts w:hint="eastAsia" w:ascii="仿宋_GB2312" w:hAnsi="仿宋" w:eastAsia="仿宋_GB2312"/>
          <w:sz w:val="32"/>
          <w:szCs w:val="32"/>
          <w:highlight w:val="none"/>
        </w:rPr>
        <w:t>，可以委托林业领域有资质的第三方专业机构协助开展查勘定损。</w:t>
      </w:r>
      <w:bookmarkStart w:id="63" w:name="_Toc420676644"/>
      <w:bookmarkStart w:id="64" w:name="_Toc5129"/>
      <w:bookmarkStart w:id="65" w:name="_Toc485109144"/>
      <w:bookmarkStart w:id="66" w:name="_Toc485058430"/>
      <w:bookmarkStart w:id="67" w:name="_Toc485059107"/>
      <w:r>
        <w:rPr>
          <w:rFonts w:hint="eastAsia" w:ascii="仿宋_GB2312" w:hAnsi="仿宋" w:eastAsia="仿宋_GB2312"/>
          <w:sz w:val="32"/>
          <w:szCs w:val="32"/>
        </w:rPr>
        <w:t>可采用无人机、遥感等远程科技手段开展查勘定损工作。</w:t>
      </w:r>
    </w:p>
    <w:p w14:paraId="7FAA8B7D">
      <w:pPr>
        <w:pStyle w:val="4"/>
        <w:pageBreakBefore w:val="0"/>
        <w:kinsoku/>
        <w:wordWrap/>
        <w:topLinePunct w:val="0"/>
        <w:bidi w:val="0"/>
        <w:spacing w:before="0" w:after="0" w:line="600" w:lineRule="exact"/>
        <w:ind w:firstLine="643" w:firstLineChars="200"/>
        <w:rPr>
          <w:rFonts w:hint="eastAsia" w:ascii="仿宋_GB2312" w:hAnsi="仿宋_GB2312" w:eastAsia="仿宋_GB2312" w:cs="仿宋_GB2312"/>
          <w:b/>
          <w:bCs w:val="0"/>
          <w:lang w:eastAsia="zh-CN"/>
        </w:rPr>
      </w:pPr>
      <w:r>
        <w:rPr>
          <w:rFonts w:hint="eastAsia" w:ascii="仿宋_GB2312" w:hAnsi="仿宋_GB2312" w:eastAsia="仿宋_GB2312" w:cs="仿宋_GB2312"/>
          <w:b/>
          <w:bCs w:val="0"/>
          <w:lang w:eastAsia="zh-CN"/>
        </w:rPr>
        <w:t>（三）查勘影像拍摄与资料收集</w:t>
      </w:r>
      <w:bookmarkEnd w:id="63"/>
      <w:bookmarkEnd w:id="64"/>
      <w:bookmarkEnd w:id="65"/>
      <w:bookmarkEnd w:id="66"/>
      <w:bookmarkEnd w:id="67"/>
      <w:bookmarkStart w:id="68" w:name="_Toc420676645"/>
    </w:p>
    <w:bookmarkEnd w:id="68"/>
    <w:p w14:paraId="6E1C8521">
      <w:pPr>
        <w:pStyle w:val="4"/>
        <w:keepNext w:val="0"/>
        <w:keepLines w:val="0"/>
        <w:pageBreakBefore w:val="0"/>
        <w:widowControl w:val="0"/>
        <w:kinsoku/>
        <w:wordWrap/>
        <w:overflowPunct/>
        <w:topLinePunct w:val="0"/>
        <w:bidi w:val="0"/>
        <w:spacing w:before="0" w:after="0" w:line="600" w:lineRule="exact"/>
        <w:ind w:firstLine="636" w:firstLineChars="198"/>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1.查勘影像拍摄</w:t>
      </w:r>
    </w:p>
    <w:p w14:paraId="57292BAD">
      <w:pPr>
        <w:pageBreakBefore w:val="0"/>
        <w:kinsoku/>
        <w:wordWrap/>
        <w:topLinePunct w:val="0"/>
        <w:bidi w:val="0"/>
        <w:adjustRightInd w:val="0"/>
        <w:snapToGrid w:val="0"/>
        <w:spacing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lang w:eastAsia="zh-CN"/>
        </w:rPr>
        <w:t>保险机构应当对损失情况进行拍摄，并确保影像资料要清晰、完整、未经任何修改。</w:t>
      </w:r>
      <w:r>
        <w:rPr>
          <w:rFonts w:hint="eastAsia" w:ascii="仿宋_GB2312" w:hAnsi="仿宋" w:eastAsia="仿宋_GB2312"/>
          <w:sz w:val="32"/>
          <w:szCs w:val="32"/>
        </w:rPr>
        <w:t>查勘定损影像要能体现查勘人员、拍摄位置、拍摄日期、受损标的特征和规模、损失原因和程度、标识或有关信息</w:t>
      </w:r>
      <w:r>
        <w:rPr>
          <w:rFonts w:hint="eastAsia" w:ascii="仿宋_GB2312" w:hAnsi="仿宋" w:eastAsia="仿宋_GB2312"/>
          <w:sz w:val="32"/>
          <w:szCs w:val="32"/>
          <w:lang w:eastAsia="zh-CN"/>
        </w:rPr>
        <w:t>，</w:t>
      </w:r>
      <w:r>
        <w:rPr>
          <w:rFonts w:hint="eastAsia" w:ascii="仿宋_GB2312" w:hAnsi="仿宋" w:eastAsia="仿宋_GB2312"/>
          <w:sz w:val="32"/>
          <w:szCs w:val="32"/>
        </w:rPr>
        <w:t>既能反映现场的全景全貌情况，又能反映局部损失情况。</w:t>
      </w:r>
    </w:p>
    <w:p w14:paraId="62D1E4E6">
      <w:pPr>
        <w:pageBreakBefore w:val="0"/>
        <w:kinsoku/>
        <w:wordWrap/>
        <w:topLinePunct w:val="0"/>
        <w:bidi w:val="0"/>
        <w:adjustRightInd w:val="0"/>
        <w:snapToGrid w:val="0"/>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保险机构应当将影像资料上传业务系统</w:t>
      </w:r>
      <w:r>
        <w:rPr>
          <w:rFonts w:hint="eastAsia" w:ascii="仿宋_GB2312" w:hAnsi="仿宋" w:eastAsia="仿宋_GB2312"/>
          <w:sz w:val="32"/>
          <w:szCs w:val="32"/>
        </w:rPr>
        <w:t>中作为核赔的必要档案。</w:t>
      </w:r>
      <w:bookmarkStart w:id="69" w:name="_Toc420676646"/>
    </w:p>
    <w:p w14:paraId="1F94F352">
      <w:pPr>
        <w:pStyle w:val="4"/>
        <w:keepNext w:val="0"/>
        <w:keepLines w:val="0"/>
        <w:pageBreakBefore w:val="0"/>
        <w:widowControl w:val="0"/>
        <w:kinsoku/>
        <w:wordWrap/>
        <w:overflowPunct/>
        <w:topLinePunct w:val="0"/>
        <w:bidi w:val="0"/>
        <w:spacing w:before="0" w:after="0" w:line="600" w:lineRule="exact"/>
        <w:ind w:firstLine="636" w:firstLineChars="198"/>
        <w:textAlignment w:val="auto"/>
        <w:rPr>
          <w:rFonts w:hint="eastAsia" w:ascii="仿宋_GB2312" w:hAnsi="仿宋_GB2312" w:eastAsia="仿宋_GB2312" w:cs="仿宋_GB2312"/>
          <w:b/>
          <w:bCs/>
          <w:kern w:val="2"/>
          <w:sz w:val="32"/>
          <w:szCs w:val="32"/>
          <w:lang w:val="en-US" w:eastAsia="zh-CN" w:bidi="ar-SA"/>
        </w:rPr>
      </w:pPr>
      <w:bookmarkStart w:id="70" w:name="_Toc485058006"/>
      <w:bookmarkStart w:id="71" w:name="_Toc485109146"/>
      <w:bookmarkStart w:id="72" w:name="_Toc920"/>
      <w:bookmarkStart w:id="73" w:name="_Toc485058432"/>
      <w:bookmarkStart w:id="74" w:name="_Toc485057635"/>
      <w:bookmarkStart w:id="75" w:name="_Toc485059109"/>
      <w:r>
        <w:rPr>
          <w:rFonts w:hint="eastAsia" w:ascii="仿宋_GB2312" w:hAnsi="仿宋_GB2312" w:eastAsia="仿宋_GB2312" w:cs="仿宋_GB2312"/>
          <w:b/>
          <w:bCs/>
          <w:kern w:val="2"/>
          <w:sz w:val="32"/>
          <w:szCs w:val="32"/>
          <w:lang w:val="en-US" w:eastAsia="zh-CN" w:bidi="ar-SA"/>
        </w:rPr>
        <w:t>2.资料收集</w:t>
      </w:r>
      <w:bookmarkEnd w:id="69"/>
      <w:bookmarkEnd w:id="70"/>
      <w:bookmarkEnd w:id="71"/>
      <w:bookmarkEnd w:id="72"/>
      <w:bookmarkEnd w:id="73"/>
      <w:bookmarkEnd w:id="74"/>
      <w:bookmarkEnd w:id="75"/>
    </w:p>
    <w:p w14:paraId="7641F6F9">
      <w:pPr>
        <w:pageBreakBefore w:val="0"/>
        <w:kinsoku/>
        <w:wordWrap/>
        <w:topLinePunct w:val="0"/>
        <w:bidi w:val="0"/>
        <w:adjustRightInd w:val="0"/>
        <w:snapToGrid w:val="0"/>
        <w:spacing w:line="600" w:lineRule="exact"/>
        <w:ind w:firstLine="640" w:firstLineChars="200"/>
        <w:rPr>
          <w:rFonts w:hint="eastAsia" w:ascii="仿宋_GB2312" w:hAnsi="仿宋" w:eastAsia="仿宋_GB2312"/>
          <w:bCs/>
          <w:sz w:val="32"/>
          <w:szCs w:val="32"/>
        </w:rPr>
      </w:pPr>
      <w:r>
        <w:rPr>
          <w:rFonts w:hint="eastAsia" w:ascii="仿宋_GB2312" w:hAnsi="仿宋" w:eastAsia="仿宋_GB2312"/>
          <w:bCs/>
          <w:sz w:val="32"/>
          <w:szCs w:val="32"/>
          <w:lang w:eastAsia="zh-CN"/>
        </w:rPr>
        <w:t>保险机构</w:t>
      </w:r>
      <w:r>
        <w:rPr>
          <w:rFonts w:hint="eastAsia" w:ascii="仿宋_GB2312" w:hAnsi="仿宋" w:eastAsia="仿宋_GB2312"/>
          <w:bCs/>
          <w:sz w:val="32"/>
          <w:szCs w:val="32"/>
        </w:rPr>
        <w:t>应根据案情特点，及时告知被保险人索赔程序及所需提供的索赔单证，以便及时、准确处理赔案。</w:t>
      </w:r>
      <w:r>
        <w:rPr>
          <w:rFonts w:hint="eastAsia" w:ascii="仿宋_GB2312" w:hAnsi="仿宋" w:eastAsia="仿宋_GB2312"/>
          <w:bCs/>
          <w:sz w:val="32"/>
          <w:szCs w:val="32"/>
          <w:lang w:eastAsia="zh-CN"/>
        </w:rPr>
        <w:t>保险机构</w:t>
      </w:r>
      <w:r>
        <w:rPr>
          <w:rFonts w:hint="eastAsia" w:ascii="仿宋_GB2312" w:hAnsi="仿宋" w:eastAsia="仿宋_GB2312"/>
          <w:bCs/>
          <w:sz w:val="32"/>
          <w:szCs w:val="32"/>
        </w:rPr>
        <w:t>应</w:t>
      </w:r>
      <w:r>
        <w:rPr>
          <w:rFonts w:hint="eastAsia" w:ascii="仿宋_GB2312" w:hAnsi="仿宋" w:eastAsia="仿宋_GB2312"/>
          <w:sz w:val="32"/>
          <w:szCs w:val="32"/>
        </w:rPr>
        <w:t>指导被保险人或被保险人代表填写相关索赔资料，并要求被保险人或被保险人代表在现场查勘记录及其他索赔资料上签字。存在特殊情形的，可由被保险人授权直系亲属代为办理，</w:t>
      </w:r>
      <w:r>
        <w:rPr>
          <w:rFonts w:hint="eastAsia" w:ascii="仿宋_GB2312" w:hAnsi="仿宋" w:eastAsia="仿宋_GB2312"/>
          <w:sz w:val="32"/>
          <w:szCs w:val="32"/>
          <w:lang w:eastAsia="zh-CN"/>
        </w:rPr>
        <w:t>保险机构</w:t>
      </w:r>
      <w:r>
        <w:rPr>
          <w:rFonts w:hint="eastAsia" w:ascii="仿宋_GB2312" w:hAnsi="仿宋" w:eastAsia="仿宋_GB2312"/>
          <w:sz w:val="32"/>
          <w:szCs w:val="32"/>
        </w:rPr>
        <w:t>应当留存具有同等法律效力的证明材料。</w:t>
      </w:r>
      <w:r>
        <w:rPr>
          <w:rFonts w:hint="eastAsia" w:ascii="仿宋_GB2312" w:hAnsi="仿宋" w:eastAsia="仿宋_GB2312"/>
          <w:bCs/>
          <w:sz w:val="32"/>
          <w:szCs w:val="32"/>
        </w:rPr>
        <w:t>在被保险人提交索赔资料时，应对相关单证材料进行初审，材料不齐全或不符合要求的，应</w:t>
      </w:r>
      <w:r>
        <w:rPr>
          <w:rFonts w:hint="eastAsia" w:ascii="仿宋_GB2312" w:hAnsi="仿宋" w:eastAsia="仿宋_GB2312"/>
          <w:b/>
          <w:bCs/>
          <w:sz w:val="32"/>
          <w:szCs w:val="32"/>
        </w:rPr>
        <w:t>一次性告知被保险人提供</w:t>
      </w:r>
      <w:r>
        <w:rPr>
          <w:rFonts w:hint="eastAsia" w:ascii="仿宋_GB2312" w:hAnsi="仿宋" w:eastAsia="仿宋_GB2312"/>
          <w:bCs/>
          <w:sz w:val="32"/>
          <w:szCs w:val="32"/>
        </w:rPr>
        <w:t>。</w:t>
      </w:r>
      <w:bookmarkStart w:id="76" w:name="_Toc420676647"/>
    </w:p>
    <w:p w14:paraId="2B9BD4DE">
      <w:pPr>
        <w:pageBreakBefore w:val="0"/>
        <w:kinsoku/>
        <w:wordWrap/>
        <w:topLinePunct w:val="0"/>
        <w:bidi w:val="0"/>
        <w:adjustRightInd w:val="0"/>
        <w:snapToGrid w:val="0"/>
        <w:spacing w:line="600" w:lineRule="exact"/>
        <w:ind w:firstLine="640" w:firstLineChars="200"/>
        <w:rPr>
          <w:rFonts w:hint="eastAsia" w:ascii="仿宋_GB2312" w:hAnsi="仿宋" w:eastAsia="仿宋_GB2312"/>
          <w:bCs/>
          <w:sz w:val="32"/>
          <w:szCs w:val="32"/>
          <w:lang w:eastAsia="zh-CN"/>
        </w:rPr>
      </w:pPr>
      <w:r>
        <w:rPr>
          <w:rFonts w:hint="eastAsia" w:ascii="仿宋_GB2312" w:hAnsi="仿宋" w:eastAsia="仿宋_GB2312"/>
          <w:bCs/>
          <w:sz w:val="32"/>
          <w:szCs w:val="32"/>
          <w:lang w:eastAsia="zh-CN"/>
        </w:rPr>
        <w:t>保险机构能够直接取得的气象灾害证明等有关证明资料，不得要求被保险人提供。</w:t>
      </w:r>
    </w:p>
    <w:bookmarkEnd w:id="76"/>
    <w:p w14:paraId="53166D9E">
      <w:pPr>
        <w:pStyle w:val="4"/>
        <w:pageBreakBefore w:val="0"/>
        <w:kinsoku/>
        <w:wordWrap/>
        <w:topLinePunct w:val="0"/>
        <w:bidi w:val="0"/>
        <w:spacing w:before="0" w:after="0" w:line="600" w:lineRule="exact"/>
        <w:ind w:firstLine="643" w:firstLineChars="200"/>
        <w:rPr>
          <w:rFonts w:hint="eastAsia" w:ascii="仿宋_GB2312" w:hAnsi="仿宋_GB2312" w:eastAsia="仿宋_GB2312" w:cs="仿宋_GB2312"/>
          <w:b/>
          <w:bCs w:val="0"/>
          <w:lang w:eastAsia="zh-CN"/>
        </w:rPr>
      </w:pPr>
      <w:bookmarkStart w:id="77" w:name="_Toc420676648"/>
      <w:bookmarkStart w:id="78" w:name="_Toc485109148"/>
      <w:bookmarkStart w:id="79" w:name="_Toc5994"/>
      <w:bookmarkStart w:id="80" w:name="_Toc485059111"/>
      <w:bookmarkStart w:id="81" w:name="_Toc485058434"/>
      <w:r>
        <w:rPr>
          <w:rFonts w:hint="eastAsia" w:ascii="仿宋_GB2312" w:hAnsi="仿宋_GB2312" w:eastAsia="仿宋_GB2312" w:cs="仿宋_GB2312"/>
          <w:b/>
          <w:bCs w:val="0"/>
          <w:lang w:val="en-US" w:eastAsia="zh-CN"/>
        </w:rPr>
        <w:t>（四）</w:t>
      </w:r>
      <w:r>
        <w:rPr>
          <w:rFonts w:hint="eastAsia" w:ascii="仿宋_GB2312" w:hAnsi="仿宋_GB2312" w:eastAsia="仿宋_GB2312" w:cs="仿宋_GB2312"/>
          <w:b/>
          <w:bCs w:val="0"/>
          <w:lang w:eastAsia="zh-CN"/>
        </w:rPr>
        <w:t>合理确定赔偿标准</w:t>
      </w:r>
      <w:bookmarkEnd w:id="77"/>
      <w:bookmarkEnd w:id="78"/>
      <w:bookmarkEnd w:id="79"/>
      <w:bookmarkEnd w:id="80"/>
      <w:bookmarkEnd w:id="81"/>
      <w:bookmarkStart w:id="82" w:name="_Toc420676649"/>
    </w:p>
    <w:p w14:paraId="3D1E1A53">
      <w:pPr>
        <w:pStyle w:val="4"/>
        <w:keepNext w:val="0"/>
        <w:keepLines w:val="0"/>
        <w:pageBreakBefore w:val="0"/>
        <w:widowControl w:val="0"/>
        <w:kinsoku/>
        <w:wordWrap/>
        <w:overflowPunct/>
        <w:topLinePunct w:val="0"/>
        <w:bidi w:val="0"/>
        <w:spacing w:before="0" w:after="0" w:line="600" w:lineRule="exact"/>
        <w:ind w:firstLine="636" w:firstLineChars="198"/>
        <w:textAlignment w:val="auto"/>
        <w:rPr>
          <w:rFonts w:hint="eastAsia" w:ascii="仿宋_GB2312" w:hAnsi="仿宋_GB2312" w:eastAsia="仿宋_GB2312" w:cs="仿宋_GB2312"/>
          <w:b/>
          <w:bCs/>
          <w:kern w:val="2"/>
          <w:sz w:val="32"/>
          <w:szCs w:val="32"/>
          <w:lang w:val="en-US" w:eastAsia="zh-CN" w:bidi="ar-SA"/>
        </w:rPr>
      </w:pPr>
      <w:bookmarkStart w:id="83" w:name="_Toc485058007"/>
      <w:bookmarkStart w:id="84" w:name="_Toc485058435"/>
      <w:bookmarkStart w:id="85" w:name="_Toc485059112"/>
      <w:bookmarkStart w:id="86" w:name="_Toc485109149"/>
      <w:bookmarkStart w:id="87" w:name="_Toc485057636"/>
      <w:bookmarkStart w:id="88" w:name="_Toc24821"/>
      <w:r>
        <w:rPr>
          <w:rFonts w:hint="eastAsia" w:ascii="仿宋_GB2312" w:hAnsi="仿宋_GB2312" w:eastAsia="仿宋_GB2312" w:cs="仿宋_GB2312"/>
          <w:b/>
          <w:bCs/>
          <w:kern w:val="2"/>
          <w:sz w:val="32"/>
          <w:szCs w:val="32"/>
          <w:lang w:val="en-US" w:eastAsia="zh-CN" w:bidi="ar-SA"/>
        </w:rPr>
        <w:t>1.确定是否达到起赔点</w:t>
      </w:r>
      <w:bookmarkEnd w:id="82"/>
      <w:bookmarkEnd w:id="83"/>
      <w:bookmarkEnd w:id="84"/>
      <w:bookmarkEnd w:id="85"/>
      <w:bookmarkEnd w:id="86"/>
      <w:bookmarkEnd w:id="87"/>
      <w:bookmarkEnd w:id="88"/>
    </w:p>
    <w:p w14:paraId="2D931433">
      <w:pPr>
        <w:pStyle w:val="11"/>
        <w:pageBreakBefore w:val="0"/>
        <w:kinsoku/>
        <w:wordWrap/>
        <w:topLinePunct w:val="0"/>
        <w:bidi w:val="0"/>
        <w:snapToGrid w:val="0"/>
        <w:spacing w:line="600" w:lineRule="exact"/>
        <w:ind w:firstLine="640" w:firstLineChars="200"/>
        <w:jc w:val="both"/>
        <w:rPr>
          <w:rFonts w:hint="eastAsia" w:ascii="仿宋_GB2312" w:hAnsi="仿宋" w:eastAsia="仿宋_GB2312"/>
          <w:bCs/>
          <w:sz w:val="32"/>
          <w:szCs w:val="32"/>
        </w:rPr>
      </w:pPr>
      <w:r>
        <w:rPr>
          <w:rFonts w:hint="eastAsia" w:ascii="仿宋_GB2312" w:hAnsi="仿宋" w:eastAsia="仿宋_GB2312"/>
          <w:bCs/>
          <w:sz w:val="32"/>
          <w:szCs w:val="32"/>
        </w:rPr>
        <w:t>在保险合同有效期内，在损失程度超过</w:t>
      </w:r>
      <w:r>
        <w:rPr>
          <w:rFonts w:hint="eastAsia" w:ascii="仿宋_GB2312" w:hAnsi="仿宋" w:eastAsia="仿宋_GB2312"/>
          <w:bCs/>
          <w:sz w:val="32"/>
          <w:szCs w:val="32"/>
          <w:highlight w:val="none"/>
        </w:rPr>
        <w:t>条款约定的起赔点</w:t>
      </w:r>
      <w:r>
        <w:rPr>
          <w:rFonts w:hint="eastAsia" w:ascii="仿宋_GB2312" w:hAnsi="仿宋" w:eastAsia="仿宋_GB2312"/>
          <w:bCs/>
          <w:sz w:val="32"/>
          <w:szCs w:val="32"/>
        </w:rPr>
        <w:t>时，开始承担赔偿责任。</w:t>
      </w:r>
      <w:bookmarkStart w:id="89" w:name="_Toc420676650"/>
    </w:p>
    <w:p w14:paraId="21C3A331">
      <w:pPr>
        <w:pStyle w:val="4"/>
        <w:keepNext w:val="0"/>
        <w:keepLines w:val="0"/>
        <w:pageBreakBefore w:val="0"/>
        <w:widowControl w:val="0"/>
        <w:kinsoku/>
        <w:wordWrap/>
        <w:overflowPunct/>
        <w:topLinePunct w:val="0"/>
        <w:bidi w:val="0"/>
        <w:spacing w:before="0" w:after="0" w:line="600" w:lineRule="exact"/>
        <w:ind w:firstLine="636" w:firstLineChars="198"/>
        <w:textAlignment w:val="auto"/>
        <w:rPr>
          <w:rFonts w:hint="eastAsia" w:ascii="仿宋_GB2312" w:hAnsi="仿宋_GB2312" w:eastAsia="仿宋_GB2312" w:cs="仿宋_GB2312"/>
          <w:b/>
          <w:bCs/>
          <w:kern w:val="2"/>
          <w:sz w:val="32"/>
          <w:szCs w:val="32"/>
          <w:lang w:val="en-US" w:eastAsia="zh-CN" w:bidi="ar-SA"/>
        </w:rPr>
      </w:pPr>
      <w:bookmarkStart w:id="90" w:name="_Toc485057637"/>
      <w:bookmarkStart w:id="91" w:name="_Toc485109150"/>
      <w:bookmarkStart w:id="92" w:name="_Toc9342"/>
      <w:bookmarkStart w:id="93" w:name="_Toc485058008"/>
      <w:bookmarkStart w:id="94" w:name="_Toc485059113"/>
      <w:bookmarkStart w:id="95" w:name="_Toc485058436"/>
      <w:r>
        <w:rPr>
          <w:rFonts w:hint="eastAsia" w:ascii="仿宋_GB2312" w:hAnsi="仿宋_GB2312" w:eastAsia="仿宋_GB2312" w:cs="仿宋_GB2312"/>
          <w:b/>
          <w:bCs/>
          <w:kern w:val="2"/>
          <w:sz w:val="32"/>
          <w:szCs w:val="32"/>
          <w:lang w:val="en-US" w:eastAsia="zh-CN" w:bidi="ar-SA"/>
        </w:rPr>
        <w:t>2.确定赔付标准</w:t>
      </w:r>
      <w:bookmarkEnd w:id="89"/>
      <w:bookmarkEnd w:id="90"/>
      <w:bookmarkEnd w:id="91"/>
      <w:bookmarkEnd w:id="92"/>
      <w:bookmarkEnd w:id="93"/>
      <w:bookmarkEnd w:id="94"/>
      <w:bookmarkEnd w:id="95"/>
    </w:p>
    <w:p w14:paraId="6F902D84">
      <w:pPr>
        <w:pageBreakBefore w:val="0"/>
        <w:kinsoku/>
        <w:wordWrap/>
        <w:topLinePunct w:val="0"/>
        <w:bidi w:val="0"/>
        <w:adjustRightInd w:val="0"/>
        <w:snapToGrid w:val="0"/>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种植业保险应根据保险条款约定，结合农作物所处生长阶段（生长期）、投入成本等因素，确定生长期对应的赔偿标准；</w:t>
      </w:r>
    </w:p>
    <w:p w14:paraId="350BDB18">
      <w:pPr>
        <w:pageBreakBefore w:val="0"/>
        <w:kinsoku/>
        <w:wordWrap/>
        <w:topLinePunct w:val="0"/>
        <w:bidi w:val="0"/>
        <w:adjustRightInd w:val="0"/>
        <w:snapToGrid w:val="0"/>
        <w:spacing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林木保险应根据保险条款约定，结合林木树龄、投入成本等因素，确定对应的赔偿标准。</w:t>
      </w:r>
      <w:bookmarkStart w:id="96" w:name="_Toc420676651"/>
    </w:p>
    <w:p w14:paraId="1B46546D">
      <w:pPr>
        <w:pStyle w:val="4"/>
        <w:keepNext w:val="0"/>
        <w:keepLines w:val="0"/>
        <w:pageBreakBefore w:val="0"/>
        <w:widowControl w:val="0"/>
        <w:kinsoku/>
        <w:wordWrap/>
        <w:overflowPunct/>
        <w:topLinePunct w:val="0"/>
        <w:bidi w:val="0"/>
        <w:spacing w:before="0" w:after="0" w:line="600" w:lineRule="exact"/>
        <w:ind w:firstLine="636" w:firstLineChars="198"/>
        <w:textAlignment w:val="auto"/>
        <w:rPr>
          <w:rFonts w:hint="eastAsia" w:ascii="仿宋_GB2312" w:hAnsi="仿宋_GB2312" w:eastAsia="仿宋_GB2312" w:cs="仿宋_GB2312"/>
          <w:b/>
          <w:bCs/>
          <w:kern w:val="2"/>
          <w:sz w:val="32"/>
          <w:szCs w:val="32"/>
          <w:lang w:val="en-US" w:eastAsia="zh-CN" w:bidi="ar-SA"/>
        </w:rPr>
      </w:pPr>
      <w:bookmarkStart w:id="97" w:name="_Toc485057638"/>
      <w:bookmarkStart w:id="98" w:name="_Toc485058009"/>
      <w:bookmarkStart w:id="99" w:name="_Toc485058437"/>
      <w:bookmarkStart w:id="100" w:name="_Toc485109151"/>
      <w:bookmarkStart w:id="101" w:name="_Toc11221"/>
      <w:bookmarkStart w:id="102" w:name="_Toc485059114"/>
      <w:r>
        <w:rPr>
          <w:rFonts w:hint="eastAsia" w:ascii="仿宋_GB2312" w:hAnsi="仿宋_GB2312" w:eastAsia="仿宋_GB2312" w:cs="仿宋_GB2312"/>
          <w:b/>
          <w:bCs/>
          <w:kern w:val="2"/>
          <w:sz w:val="32"/>
          <w:szCs w:val="32"/>
          <w:lang w:val="en-US" w:eastAsia="zh-CN" w:bidi="ar-SA"/>
        </w:rPr>
        <w:t>3.确定残值</w:t>
      </w:r>
      <w:bookmarkEnd w:id="96"/>
      <w:bookmarkEnd w:id="97"/>
      <w:bookmarkEnd w:id="98"/>
      <w:bookmarkEnd w:id="99"/>
      <w:bookmarkEnd w:id="100"/>
      <w:bookmarkEnd w:id="101"/>
      <w:bookmarkEnd w:id="102"/>
    </w:p>
    <w:p w14:paraId="7447E0D7">
      <w:pPr>
        <w:pageBreakBefore w:val="0"/>
        <w:kinsoku/>
        <w:wordWrap/>
        <w:topLinePunct w:val="0"/>
        <w:bidi w:val="0"/>
        <w:adjustRightInd w:val="0"/>
        <w:snapToGrid w:val="0"/>
        <w:spacing w:line="600" w:lineRule="exact"/>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除保险合同另有约定外，不得主张对受损保险标的残余价值的权利。</w:t>
      </w:r>
    </w:p>
    <w:p w14:paraId="5DC69A59">
      <w:pPr>
        <w:pStyle w:val="4"/>
        <w:pageBreakBefore w:val="0"/>
        <w:kinsoku/>
        <w:wordWrap/>
        <w:topLinePunct w:val="0"/>
        <w:bidi w:val="0"/>
        <w:spacing w:before="0" w:after="0" w:line="600" w:lineRule="exact"/>
        <w:ind w:firstLine="643" w:firstLineChars="200"/>
        <w:rPr>
          <w:rFonts w:hint="eastAsia" w:ascii="仿宋_GB2312" w:hAnsi="仿宋_GB2312" w:eastAsia="仿宋_GB2312" w:cs="仿宋_GB2312"/>
          <w:b/>
          <w:bCs w:val="0"/>
          <w:lang w:val="en-US" w:eastAsia="zh-CN"/>
        </w:rPr>
      </w:pPr>
      <w:bookmarkStart w:id="103" w:name="_Toc420676652"/>
      <w:bookmarkStart w:id="104" w:name="_Toc485109152"/>
      <w:bookmarkStart w:id="105" w:name="_Toc485059115"/>
      <w:bookmarkStart w:id="106" w:name="_Toc18601"/>
      <w:bookmarkStart w:id="107" w:name="_Toc485058438"/>
      <w:r>
        <w:rPr>
          <w:rFonts w:hint="eastAsia" w:ascii="仿宋_GB2312" w:hAnsi="仿宋_GB2312" w:eastAsia="仿宋_GB2312" w:cs="仿宋_GB2312"/>
          <w:b/>
          <w:bCs w:val="0"/>
          <w:lang w:val="en-US" w:eastAsia="zh-CN"/>
        </w:rPr>
        <w:t>（五）缮制查勘报告</w:t>
      </w:r>
      <w:bookmarkEnd w:id="103"/>
      <w:bookmarkEnd w:id="104"/>
      <w:bookmarkEnd w:id="105"/>
      <w:bookmarkEnd w:id="106"/>
      <w:bookmarkEnd w:id="107"/>
    </w:p>
    <w:p w14:paraId="4FF5CE68">
      <w:pPr>
        <w:pageBreakBefore w:val="0"/>
        <w:kinsoku/>
        <w:wordWrap/>
        <w:topLinePunct w:val="0"/>
        <w:bidi w:val="0"/>
        <w:spacing w:line="600" w:lineRule="exact"/>
        <w:ind w:firstLine="640" w:firstLineChars="200"/>
        <w:rPr>
          <w:rFonts w:hint="eastAsia" w:ascii="仿宋_GB2312" w:hAnsi="仿宋" w:eastAsia="仿宋_GB2312"/>
          <w:bCs/>
          <w:sz w:val="32"/>
          <w:szCs w:val="32"/>
        </w:rPr>
      </w:pPr>
      <w:r>
        <w:rPr>
          <w:rFonts w:hint="eastAsia" w:ascii="仿宋_GB2312" w:hAnsi="仿宋" w:eastAsia="仿宋_GB2312"/>
          <w:sz w:val="32"/>
          <w:szCs w:val="32"/>
        </w:rPr>
        <w:t>查勘工作结束后，</w:t>
      </w:r>
      <w:r>
        <w:rPr>
          <w:rFonts w:hint="eastAsia" w:ascii="仿宋_GB2312" w:hAnsi="仿宋" w:eastAsia="仿宋_GB2312"/>
          <w:sz w:val="32"/>
          <w:szCs w:val="32"/>
          <w:lang w:eastAsia="zh-CN"/>
        </w:rPr>
        <w:t>保险机构</w:t>
      </w:r>
      <w:r>
        <w:rPr>
          <w:rFonts w:hint="eastAsia" w:ascii="仿宋_GB2312" w:hAnsi="仿宋" w:eastAsia="仿宋_GB2312"/>
          <w:sz w:val="32"/>
          <w:szCs w:val="32"/>
        </w:rPr>
        <w:t>要根据查勘的原始记录如实撰写查勘报告，并保存查勘原始记录等单证资料，严禁编纂虚假查勘资料和报告。查勘单证应当对标的受损情况、事故原因以及是否属于保险责任等提出意见，并</w:t>
      </w:r>
      <w:r>
        <w:rPr>
          <w:rFonts w:hint="eastAsia" w:ascii="仿宋_GB2312" w:hAnsi="仿宋" w:eastAsia="仿宋_GB2312"/>
          <w:bCs/>
          <w:sz w:val="32"/>
          <w:szCs w:val="32"/>
        </w:rPr>
        <w:t>由查勘定损人员和被保险人签名确认。存在特殊情形的，可由被保险人授权直系亲属代为办理，</w:t>
      </w:r>
      <w:r>
        <w:rPr>
          <w:rFonts w:hint="eastAsia" w:ascii="仿宋_GB2312" w:hAnsi="仿宋" w:eastAsia="仿宋_GB2312"/>
          <w:bCs/>
          <w:sz w:val="32"/>
          <w:szCs w:val="32"/>
          <w:lang w:eastAsia="zh-CN"/>
        </w:rPr>
        <w:t>保险</w:t>
      </w:r>
      <w:r>
        <w:rPr>
          <w:rFonts w:hint="eastAsia" w:ascii="仿宋_GB2312" w:hAnsi="仿宋" w:eastAsia="仿宋_GB2312"/>
          <w:bCs/>
          <w:sz w:val="32"/>
          <w:szCs w:val="32"/>
        </w:rPr>
        <w:t>机构应当留存具有同等法律效力的证明资料。</w:t>
      </w:r>
    </w:p>
    <w:p w14:paraId="6F98130B">
      <w:pPr>
        <w:pStyle w:val="4"/>
        <w:pageBreakBefore w:val="0"/>
        <w:kinsoku/>
        <w:wordWrap/>
        <w:topLinePunct w:val="0"/>
        <w:bidi w:val="0"/>
        <w:spacing w:before="0" w:after="0" w:line="600" w:lineRule="exact"/>
        <w:ind w:firstLine="643" w:firstLineChars="200"/>
        <w:rPr>
          <w:rFonts w:hint="eastAsia" w:ascii="仿宋_GB2312" w:hAnsi="仿宋_GB2312" w:eastAsia="仿宋_GB2312" w:cs="仿宋_GB2312"/>
          <w:b/>
          <w:bCs w:val="0"/>
          <w:lang w:val="en-US" w:eastAsia="zh-CN"/>
        </w:rPr>
      </w:pPr>
      <w:bookmarkStart w:id="108" w:name="_Toc8084"/>
      <w:r>
        <w:rPr>
          <w:rFonts w:hint="eastAsia" w:ascii="仿宋_GB2312" w:hAnsi="仿宋_GB2312" w:eastAsia="仿宋_GB2312" w:cs="仿宋_GB2312"/>
          <w:b/>
          <w:bCs w:val="0"/>
          <w:lang w:val="en-US" w:eastAsia="zh-CN"/>
        </w:rPr>
        <w:t>（六）定损抽查</w:t>
      </w:r>
      <w:bookmarkEnd w:id="108"/>
    </w:p>
    <w:p w14:paraId="11135B9D">
      <w:pPr>
        <w:pageBreakBefore w:val="0"/>
        <w:kinsoku/>
        <w:wordWrap/>
        <w:topLinePunct w:val="0"/>
        <w:bidi w:val="0"/>
        <w:adjustRightInd w:val="0"/>
        <w:snapToGrid w:val="0"/>
        <w:spacing w:line="600" w:lineRule="exact"/>
        <w:ind w:firstLine="640" w:firstLineChars="200"/>
        <w:rPr>
          <w:rFonts w:hint="default" w:ascii="仿宋_GB2312" w:hAnsi="仿宋" w:eastAsia="仿宋_GB2312"/>
          <w:bCs/>
          <w:sz w:val="32"/>
          <w:szCs w:val="32"/>
          <w:highlight w:val="yellow"/>
          <w:lang w:val="en-US"/>
        </w:rPr>
      </w:pPr>
      <w:r>
        <w:rPr>
          <w:rFonts w:hint="eastAsia" w:ascii="仿宋_GB2312" w:hAnsi="仿宋" w:eastAsia="仿宋_GB2312"/>
          <w:bCs/>
          <w:sz w:val="32"/>
          <w:szCs w:val="32"/>
          <w:highlight w:val="none"/>
          <w:lang w:val="en-US" w:eastAsia="zh-CN"/>
        </w:rPr>
        <w:t>保险机构</w:t>
      </w:r>
      <w:r>
        <w:rPr>
          <w:rFonts w:hint="eastAsia" w:ascii="仿宋_GB2312" w:hAnsi="仿宋" w:eastAsia="仿宋_GB2312"/>
          <w:bCs/>
          <w:sz w:val="32"/>
          <w:szCs w:val="32"/>
          <w:highlight w:val="none"/>
        </w:rPr>
        <w:t>应当加强定损管理，依据定损标准和规范科学定损，定损结果应当确定到户</w:t>
      </w:r>
      <w:r>
        <w:rPr>
          <w:rFonts w:hint="eastAsia" w:ascii="仿宋_GB2312" w:hAnsi="仿宋" w:eastAsia="仿宋_GB2312"/>
          <w:bCs/>
          <w:sz w:val="32"/>
          <w:szCs w:val="32"/>
          <w:highlight w:val="none"/>
          <w:lang w:eastAsia="zh-CN"/>
        </w:rPr>
        <w:t>。</w:t>
      </w:r>
      <w:r>
        <w:rPr>
          <w:rFonts w:hint="eastAsia" w:ascii="仿宋_GB2312" w:hAnsi="仿宋" w:eastAsia="仿宋_GB2312"/>
          <w:bCs/>
          <w:sz w:val="32"/>
          <w:szCs w:val="32"/>
          <w:highlight w:val="none"/>
          <w:lang w:val="en-US" w:eastAsia="zh-CN"/>
        </w:rPr>
        <w:t>保险机构</w:t>
      </w:r>
      <w:r>
        <w:rPr>
          <w:rFonts w:hint="eastAsia" w:ascii="仿宋_GB2312" w:hAnsi="仿宋" w:eastAsia="仿宋_GB2312"/>
          <w:bCs/>
          <w:sz w:val="32"/>
          <w:szCs w:val="32"/>
          <w:highlight w:val="none"/>
        </w:rPr>
        <w:t>应当对定损结果进行抽查，</w:t>
      </w:r>
      <w:r>
        <w:rPr>
          <w:rFonts w:hint="eastAsia" w:ascii="仿宋_GB2312" w:hAnsi="仿宋" w:eastAsia="仿宋_GB2312"/>
          <w:bCs/>
          <w:sz w:val="32"/>
          <w:szCs w:val="32"/>
          <w:highlight w:val="none"/>
          <w:lang w:val="en-US" w:eastAsia="zh-CN"/>
        </w:rPr>
        <w:t>结合险种特性和区域特点，根据受灾程度和案件情况确定合理的抽查比例</w:t>
      </w:r>
      <w:r>
        <w:rPr>
          <w:rFonts w:hint="eastAsia" w:ascii="仿宋_GB2312" w:hAnsi="仿宋" w:eastAsia="仿宋_GB2312"/>
          <w:bCs/>
          <w:color w:val="auto"/>
          <w:sz w:val="32"/>
          <w:szCs w:val="32"/>
          <w:highlight w:val="none"/>
          <w:lang w:val="en-US" w:eastAsia="zh-CN"/>
        </w:rPr>
        <w:t>。</w:t>
      </w:r>
    </w:p>
    <w:p w14:paraId="6B555398">
      <w:pPr>
        <w:pStyle w:val="7"/>
        <w:keepNext w:val="0"/>
        <w:keepLines w:val="0"/>
        <w:pageBreakBefore w:val="0"/>
        <w:widowControl w:val="0"/>
        <w:kinsoku/>
        <w:wordWrap/>
        <w:overflowPunct/>
        <w:topLinePunct w:val="0"/>
        <w:autoSpaceDE/>
        <w:autoSpaceDN/>
        <w:bidi w:val="0"/>
        <w:adjustRightInd/>
        <w:snapToGrid/>
        <w:spacing w:before="157" w:beforeLines="50" w:after="157" w:afterLines="50" w:line="600" w:lineRule="exact"/>
        <w:ind w:firstLine="640" w:firstLineChars="200"/>
        <w:jc w:val="left"/>
        <w:textAlignment w:val="auto"/>
        <w:rPr>
          <w:rFonts w:hint="eastAsia" w:ascii="楷体_GB2312" w:hAnsi="楷体_GB2312" w:eastAsia="楷体_GB2312" w:cs="楷体_GB2312"/>
          <w:b w:val="0"/>
        </w:rPr>
      </w:pPr>
      <w:bookmarkStart w:id="109" w:name="_Toc485057644"/>
      <w:bookmarkStart w:id="110" w:name="_Toc485058446"/>
      <w:bookmarkStart w:id="111" w:name="_Toc485059124"/>
      <w:bookmarkStart w:id="112" w:name="_Toc485058015"/>
      <w:bookmarkStart w:id="113" w:name="_Toc420676659"/>
      <w:bookmarkStart w:id="114" w:name="_Toc485109161"/>
      <w:bookmarkStart w:id="115" w:name="_Toc8332"/>
      <w:r>
        <w:rPr>
          <w:rFonts w:hint="eastAsia" w:ascii="楷体_GB2312" w:hAnsi="楷体_GB2312" w:eastAsia="楷体_GB2312" w:cs="楷体_GB2312"/>
          <w:b w:val="0"/>
          <w:lang w:eastAsia="zh-CN"/>
        </w:rPr>
        <w:t>三、</w:t>
      </w:r>
      <w:r>
        <w:rPr>
          <w:rFonts w:hint="eastAsia" w:ascii="楷体_GB2312" w:hAnsi="楷体_GB2312" w:eastAsia="楷体_GB2312" w:cs="楷体_GB2312"/>
          <w:b w:val="0"/>
        </w:rPr>
        <w:t>立案</w:t>
      </w:r>
      <w:r>
        <w:rPr>
          <w:rFonts w:hint="eastAsia" w:ascii="楷体_GB2312" w:hAnsi="楷体_GB2312" w:eastAsia="楷体_GB2312" w:cs="楷体_GB2312"/>
          <w:b w:val="0"/>
          <w:lang w:eastAsia="zh-CN"/>
        </w:rPr>
        <w:t>及拒赔</w:t>
      </w:r>
      <w:r>
        <w:rPr>
          <w:rFonts w:hint="eastAsia" w:ascii="楷体_GB2312" w:hAnsi="楷体_GB2312" w:eastAsia="楷体_GB2312" w:cs="楷体_GB2312"/>
          <w:b w:val="0"/>
        </w:rPr>
        <w:t>管理</w:t>
      </w:r>
      <w:bookmarkEnd w:id="109"/>
      <w:bookmarkEnd w:id="110"/>
      <w:bookmarkEnd w:id="111"/>
      <w:bookmarkEnd w:id="112"/>
      <w:bookmarkEnd w:id="113"/>
      <w:bookmarkEnd w:id="114"/>
      <w:bookmarkEnd w:id="115"/>
    </w:p>
    <w:p w14:paraId="025FCC86">
      <w:pPr>
        <w:pStyle w:val="4"/>
        <w:pageBreakBefore w:val="0"/>
        <w:kinsoku/>
        <w:wordWrap/>
        <w:topLinePunct w:val="0"/>
        <w:bidi w:val="0"/>
        <w:spacing w:before="0" w:after="0" w:line="600" w:lineRule="exact"/>
        <w:ind w:firstLine="643" w:firstLineChars="200"/>
        <w:rPr>
          <w:rFonts w:hint="eastAsia" w:ascii="仿宋_GB2312" w:hAnsi="仿宋_GB2312" w:eastAsia="仿宋_GB2312" w:cs="仿宋_GB2312"/>
          <w:b/>
          <w:bCs w:val="0"/>
          <w:lang w:val="en-US" w:eastAsia="zh-CN"/>
        </w:rPr>
      </w:pPr>
      <w:bookmarkStart w:id="116" w:name="_Toc5430"/>
      <w:bookmarkStart w:id="117" w:name="_Toc485057645"/>
      <w:bookmarkStart w:id="118" w:name="_Toc485109163"/>
      <w:bookmarkStart w:id="119" w:name="_Toc420676661"/>
      <w:bookmarkStart w:id="120" w:name="_Toc485059126"/>
      <w:bookmarkStart w:id="121" w:name="_Toc485058016"/>
      <w:bookmarkStart w:id="122" w:name="_Toc485058448"/>
      <w:r>
        <w:rPr>
          <w:rFonts w:hint="eastAsia" w:ascii="仿宋_GB2312" w:hAnsi="仿宋_GB2312" w:eastAsia="仿宋_GB2312" w:cs="仿宋_GB2312"/>
          <w:b/>
          <w:bCs w:val="0"/>
          <w:lang w:val="en-US" w:eastAsia="zh-CN"/>
        </w:rPr>
        <w:t>（一）常规立案</w:t>
      </w:r>
      <w:bookmarkEnd w:id="116"/>
      <w:bookmarkEnd w:id="117"/>
      <w:bookmarkEnd w:id="118"/>
      <w:bookmarkEnd w:id="119"/>
      <w:bookmarkEnd w:id="120"/>
      <w:bookmarkEnd w:id="121"/>
      <w:bookmarkEnd w:id="122"/>
    </w:p>
    <w:p w14:paraId="52B35888">
      <w:pPr>
        <w:pageBreakBefore w:val="0"/>
        <w:kinsoku/>
        <w:wordWrap/>
        <w:topLinePunct w:val="0"/>
        <w:bidi w:val="0"/>
        <w:adjustRightInd w:val="0"/>
        <w:snapToGrid w:val="0"/>
        <w:spacing w:line="600" w:lineRule="exact"/>
        <w:ind w:firstLine="640" w:firstLineChars="200"/>
        <w:rPr>
          <w:rFonts w:hint="eastAsia" w:ascii="仿宋_GB2312" w:hAnsi="仿宋" w:eastAsia="仿宋_GB2312"/>
          <w:bCs/>
          <w:sz w:val="32"/>
          <w:szCs w:val="32"/>
        </w:rPr>
      </w:pPr>
      <w:r>
        <w:rPr>
          <w:rFonts w:hint="eastAsia" w:ascii="仿宋_GB2312" w:hAnsi="仿宋" w:eastAsia="仿宋_GB2312"/>
          <w:bCs/>
          <w:sz w:val="32"/>
          <w:szCs w:val="32"/>
        </w:rPr>
        <w:t>在初步查勘并确定保险责任后，案件处理人员应</w:t>
      </w:r>
      <w:r>
        <w:rPr>
          <w:rFonts w:hint="eastAsia" w:ascii="仿宋_GB2312" w:hAnsi="仿宋" w:eastAsia="仿宋_GB2312"/>
          <w:b/>
          <w:sz w:val="32"/>
          <w:szCs w:val="32"/>
        </w:rPr>
        <w:t>在查勘工作结束后及时</w:t>
      </w:r>
      <w:r>
        <w:rPr>
          <w:rFonts w:hint="eastAsia" w:ascii="仿宋_GB2312" w:hAnsi="仿宋" w:eastAsia="仿宋_GB2312"/>
          <w:bCs/>
          <w:sz w:val="32"/>
          <w:szCs w:val="32"/>
        </w:rPr>
        <w:t>在理赔系统中进行立案处理。立案时，应准确录入出险原因和受灾农户户次、损失数量等要素信息。</w:t>
      </w:r>
      <w:bookmarkStart w:id="123" w:name="_Toc420676662"/>
    </w:p>
    <w:p w14:paraId="1A4B6640">
      <w:pPr>
        <w:pStyle w:val="4"/>
        <w:pageBreakBefore w:val="0"/>
        <w:kinsoku/>
        <w:wordWrap/>
        <w:topLinePunct w:val="0"/>
        <w:bidi w:val="0"/>
        <w:spacing w:before="0" w:after="0" w:line="600" w:lineRule="exact"/>
        <w:ind w:firstLine="643" w:firstLineChars="200"/>
        <w:rPr>
          <w:rFonts w:hint="eastAsia" w:ascii="仿宋_GB2312" w:hAnsi="仿宋_GB2312" w:eastAsia="仿宋_GB2312" w:cs="仿宋_GB2312"/>
          <w:b/>
          <w:bCs w:val="0"/>
          <w:lang w:val="en-US" w:eastAsia="zh-CN"/>
        </w:rPr>
      </w:pPr>
      <w:bookmarkStart w:id="124" w:name="_Toc485057646"/>
      <w:bookmarkStart w:id="125" w:name="_Toc485059127"/>
      <w:bookmarkStart w:id="126" w:name="_Toc5112"/>
      <w:bookmarkStart w:id="127" w:name="_Toc485058449"/>
      <w:bookmarkStart w:id="128" w:name="_Toc485058017"/>
      <w:bookmarkStart w:id="129" w:name="_Toc485109164"/>
      <w:r>
        <w:rPr>
          <w:rFonts w:hint="eastAsia" w:ascii="仿宋_GB2312" w:hAnsi="仿宋_GB2312" w:eastAsia="仿宋_GB2312" w:cs="仿宋_GB2312"/>
          <w:b/>
          <w:bCs w:val="0"/>
          <w:lang w:val="en-US" w:eastAsia="zh-CN"/>
        </w:rPr>
        <w:t>（二）强制立案</w:t>
      </w:r>
      <w:bookmarkEnd w:id="123"/>
      <w:bookmarkEnd w:id="124"/>
      <w:bookmarkEnd w:id="125"/>
      <w:bookmarkEnd w:id="126"/>
      <w:bookmarkEnd w:id="127"/>
      <w:bookmarkEnd w:id="128"/>
      <w:bookmarkEnd w:id="129"/>
    </w:p>
    <w:p w14:paraId="5CBCF48B">
      <w:pPr>
        <w:pageBreakBefore w:val="0"/>
        <w:kinsoku/>
        <w:wordWrap/>
        <w:topLinePunct w:val="0"/>
        <w:autoSpaceDE w:val="0"/>
        <w:autoSpaceDN w:val="0"/>
        <w:bidi w:val="0"/>
        <w:adjustRightInd w:val="0"/>
        <w:spacing w:line="600" w:lineRule="exact"/>
        <w:ind w:firstLine="627" w:firstLineChars="196"/>
        <w:jc w:val="left"/>
        <w:rPr>
          <w:rFonts w:hint="eastAsia" w:ascii="仿宋_GB2312" w:hAnsi="仿宋" w:eastAsia="仿宋_GB2312"/>
          <w:b w:val="0"/>
          <w:bCs w:val="0"/>
          <w:color w:val="000000"/>
          <w:sz w:val="32"/>
          <w:szCs w:val="32"/>
        </w:rPr>
      </w:pPr>
      <w:r>
        <w:rPr>
          <w:rFonts w:hint="eastAsia" w:ascii="仿宋_GB2312" w:hAnsi="仿宋" w:eastAsia="仿宋_GB2312"/>
          <w:b w:val="0"/>
          <w:bCs w:val="0"/>
          <w:color w:val="000000"/>
          <w:sz w:val="32"/>
          <w:szCs w:val="32"/>
        </w:rPr>
        <w:t>对于报案超过10天未立案的案件，理赔系统</w:t>
      </w:r>
      <w:r>
        <w:rPr>
          <w:rFonts w:hint="eastAsia" w:ascii="仿宋_GB2312" w:hAnsi="仿宋" w:eastAsia="仿宋_GB2312"/>
          <w:b w:val="0"/>
          <w:bCs w:val="0"/>
          <w:color w:val="000000"/>
          <w:sz w:val="32"/>
          <w:szCs w:val="32"/>
          <w:lang w:eastAsia="zh-CN"/>
        </w:rPr>
        <w:t>要</w:t>
      </w:r>
      <w:r>
        <w:rPr>
          <w:rFonts w:hint="eastAsia" w:ascii="仿宋_GB2312" w:hAnsi="仿宋" w:eastAsia="仿宋_GB2312"/>
          <w:b w:val="0"/>
          <w:bCs w:val="0"/>
          <w:color w:val="000000"/>
          <w:sz w:val="32"/>
          <w:szCs w:val="32"/>
        </w:rPr>
        <w:t>强制自动立案并自动赋值估损金额。</w:t>
      </w:r>
      <w:bookmarkStart w:id="130" w:name="_Toc420676663"/>
    </w:p>
    <w:p w14:paraId="4495857A">
      <w:pPr>
        <w:pStyle w:val="4"/>
        <w:pageBreakBefore w:val="0"/>
        <w:kinsoku/>
        <w:wordWrap/>
        <w:topLinePunct w:val="0"/>
        <w:bidi w:val="0"/>
        <w:spacing w:before="0" w:after="0" w:line="600" w:lineRule="exact"/>
        <w:ind w:firstLine="643" w:firstLineChars="200"/>
        <w:rPr>
          <w:rFonts w:hint="eastAsia" w:ascii="仿宋_GB2312" w:hAnsi="仿宋_GB2312" w:eastAsia="仿宋_GB2312" w:cs="仿宋_GB2312"/>
          <w:b/>
          <w:bCs w:val="0"/>
          <w:lang w:val="en-US" w:eastAsia="zh-CN"/>
        </w:rPr>
      </w:pPr>
      <w:r>
        <w:rPr>
          <w:rFonts w:hint="eastAsia" w:ascii="仿宋_GB2312" w:hAnsi="仿宋_GB2312" w:eastAsia="仿宋_GB2312" w:cs="仿宋_GB2312"/>
          <w:b/>
          <w:bCs w:val="0"/>
          <w:lang w:val="en-US" w:eastAsia="zh-CN"/>
        </w:rPr>
        <w:t>（三）拒赔管理</w:t>
      </w:r>
    </w:p>
    <w:p w14:paraId="777F136C">
      <w:pPr>
        <w:pageBreakBefore w:val="0"/>
        <w:kinsoku/>
        <w:wordWrap/>
        <w:topLinePunct w:val="0"/>
        <w:autoSpaceDE w:val="0"/>
        <w:autoSpaceDN w:val="0"/>
        <w:bidi w:val="0"/>
        <w:adjustRightInd w:val="0"/>
        <w:spacing w:line="600" w:lineRule="exact"/>
        <w:ind w:firstLine="627" w:firstLineChars="196"/>
        <w:jc w:val="left"/>
        <w:rPr>
          <w:rFonts w:hint="default" w:ascii="仿宋_GB2312" w:hAnsi="仿宋" w:eastAsia="仿宋_GB2312"/>
          <w:b w:val="0"/>
          <w:bCs w:val="0"/>
          <w:color w:val="000000"/>
          <w:sz w:val="32"/>
          <w:szCs w:val="32"/>
          <w:lang w:val="en-US" w:eastAsia="zh-CN"/>
        </w:rPr>
      </w:pPr>
      <w:r>
        <w:rPr>
          <w:rFonts w:hint="eastAsia" w:ascii="仿宋_GB2312" w:hAnsi="仿宋" w:eastAsia="仿宋_GB2312"/>
          <w:b w:val="0"/>
          <w:bCs w:val="0"/>
          <w:color w:val="000000"/>
          <w:sz w:val="32"/>
          <w:szCs w:val="32"/>
          <w:lang w:eastAsia="zh-CN"/>
        </w:rPr>
        <w:t>保险机构应当加强案件拒赔管理，对不属于保险责任的，应当在核定之日起</w:t>
      </w:r>
      <w:r>
        <w:rPr>
          <w:rFonts w:hint="eastAsia" w:ascii="仿宋_GB2312" w:hAnsi="仿宋" w:eastAsia="仿宋_GB2312"/>
          <w:b w:val="0"/>
          <w:bCs w:val="0"/>
          <w:color w:val="000000"/>
          <w:sz w:val="32"/>
          <w:szCs w:val="32"/>
          <w:lang w:val="en-US" w:eastAsia="zh-CN"/>
        </w:rPr>
        <w:t>3日内向被保险人发出拒赔通知书，并说明理由。拒赔材料应当上传业务系统进行管理。</w:t>
      </w:r>
    </w:p>
    <w:bookmarkEnd w:id="130"/>
    <w:p w14:paraId="6C9DEA20">
      <w:pPr>
        <w:pStyle w:val="7"/>
        <w:keepNext w:val="0"/>
        <w:keepLines w:val="0"/>
        <w:pageBreakBefore w:val="0"/>
        <w:widowControl w:val="0"/>
        <w:kinsoku/>
        <w:wordWrap/>
        <w:overflowPunct/>
        <w:topLinePunct w:val="0"/>
        <w:autoSpaceDE/>
        <w:autoSpaceDN/>
        <w:bidi w:val="0"/>
        <w:adjustRightInd/>
        <w:snapToGrid/>
        <w:spacing w:before="157" w:beforeLines="50" w:after="157" w:afterLines="50" w:line="600" w:lineRule="exact"/>
        <w:ind w:firstLine="640" w:firstLineChars="200"/>
        <w:jc w:val="left"/>
        <w:textAlignment w:val="auto"/>
        <w:rPr>
          <w:rFonts w:hint="eastAsia" w:ascii="楷体_GB2312" w:hAnsi="楷体_GB2312" w:eastAsia="楷体_GB2312" w:cs="楷体_GB2312"/>
          <w:b w:val="0"/>
        </w:rPr>
      </w:pPr>
      <w:bookmarkStart w:id="131" w:name="_Toc485058458"/>
      <w:bookmarkStart w:id="132" w:name="_Toc485109173"/>
      <w:bookmarkStart w:id="133" w:name="_Toc485057652"/>
      <w:bookmarkStart w:id="134" w:name="_Toc485059136"/>
      <w:bookmarkStart w:id="135" w:name="_Toc420676671"/>
      <w:bookmarkStart w:id="136" w:name="_Toc13720"/>
      <w:bookmarkStart w:id="137" w:name="_Toc485058026"/>
      <w:r>
        <w:rPr>
          <w:rFonts w:hint="eastAsia" w:ascii="楷体_GB2312" w:hAnsi="楷体_GB2312" w:eastAsia="楷体_GB2312" w:cs="楷体_GB2312"/>
          <w:b w:val="0"/>
          <w:lang w:eastAsia="zh-CN"/>
        </w:rPr>
        <w:t>四、</w:t>
      </w:r>
      <w:r>
        <w:rPr>
          <w:rFonts w:hint="eastAsia" w:ascii="楷体_GB2312" w:hAnsi="楷体_GB2312" w:eastAsia="楷体_GB2312" w:cs="楷体_GB2312"/>
          <w:b w:val="0"/>
        </w:rPr>
        <w:t>理算管理</w:t>
      </w:r>
      <w:bookmarkEnd w:id="131"/>
      <w:bookmarkEnd w:id="132"/>
      <w:bookmarkEnd w:id="133"/>
      <w:bookmarkEnd w:id="134"/>
      <w:bookmarkEnd w:id="135"/>
      <w:bookmarkEnd w:id="136"/>
      <w:bookmarkEnd w:id="137"/>
      <w:bookmarkStart w:id="138" w:name="_Toc420676672"/>
    </w:p>
    <w:p w14:paraId="524C56A7">
      <w:pPr>
        <w:pStyle w:val="4"/>
        <w:pageBreakBefore w:val="0"/>
        <w:kinsoku/>
        <w:wordWrap/>
        <w:topLinePunct w:val="0"/>
        <w:bidi w:val="0"/>
        <w:spacing w:before="0" w:after="0" w:line="600" w:lineRule="exact"/>
        <w:ind w:firstLine="643" w:firstLineChars="200"/>
        <w:rPr>
          <w:rFonts w:hint="eastAsia" w:ascii="仿宋_GB2312" w:hAnsi="仿宋_GB2312" w:eastAsia="仿宋_GB2312" w:cs="仿宋_GB2312"/>
          <w:b/>
          <w:bCs w:val="0"/>
          <w:lang w:val="en-US" w:eastAsia="zh-CN"/>
        </w:rPr>
      </w:pPr>
      <w:bookmarkStart w:id="139" w:name="_Toc485058459"/>
      <w:bookmarkStart w:id="140" w:name="_Toc485059137"/>
      <w:bookmarkStart w:id="141" w:name="_Toc4701"/>
      <w:bookmarkStart w:id="142" w:name="_Toc485109174"/>
      <w:r>
        <w:rPr>
          <w:rFonts w:hint="eastAsia" w:ascii="仿宋_GB2312" w:hAnsi="仿宋_GB2312" w:eastAsia="仿宋_GB2312" w:cs="仿宋_GB2312"/>
          <w:b/>
          <w:bCs w:val="0"/>
          <w:lang w:val="en-US" w:eastAsia="zh-CN"/>
        </w:rPr>
        <w:t>（一）理算基本要求</w:t>
      </w:r>
      <w:bookmarkEnd w:id="138"/>
      <w:bookmarkEnd w:id="139"/>
      <w:bookmarkEnd w:id="140"/>
      <w:bookmarkEnd w:id="141"/>
      <w:bookmarkEnd w:id="142"/>
    </w:p>
    <w:p w14:paraId="244458B7">
      <w:pPr>
        <w:pageBreakBefore w:val="0"/>
        <w:kinsoku/>
        <w:wordWrap/>
        <w:topLinePunct w:val="0"/>
        <w:bidi w:val="0"/>
        <w:adjustRightInd w:val="0"/>
        <w:snapToGrid w:val="0"/>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查勘定损结束且索赔资料收齐后，应及时根据查勘定损结果和保险条款规定准确计算保险赔款。</w:t>
      </w:r>
    </w:p>
    <w:p w14:paraId="7557CFC3">
      <w:pPr>
        <w:pageBreakBefore w:val="0"/>
        <w:kinsoku/>
        <w:wordWrap/>
        <w:topLinePunct w:val="0"/>
        <w:bidi w:val="0"/>
        <w:adjustRightInd w:val="0"/>
        <w:snapToGrid w:val="0"/>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对于</w:t>
      </w:r>
      <w:r>
        <w:rPr>
          <w:rFonts w:hint="eastAsia" w:ascii="仿宋_GB2312" w:hAnsi="仿宋" w:eastAsia="仿宋_GB2312"/>
          <w:sz w:val="32"/>
          <w:szCs w:val="32"/>
          <w:lang w:val="en-US" w:eastAsia="zh-CN"/>
        </w:rPr>
        <w:t>组织</w:t>
      </w:r>
      <w:r>
        <w:rPr>
          <w:rFonts w:hint="eastAsia" w:ascii="仿宋_GB2312" w:hAnsi="仿宋" w:eastAsia="仿宋_GB2312"/>
          <w:sz w:val="32"/>
          <w:szCs w:val="32"/>
        </w:rPr>
        <w:t>投保</w:t>
      </w:r>
      <w:r>
        <w:rPr>
          <w:rFonts w:hint="eastAsia" w:ascii="仿宋_GB2312" w:hAnsi="仿宋" w:eastAsia="仿宋_GB2312"/>
          <w:sz w:val="32"/>
          <w:szCs w:val="32"/>
          <w:lang w:val="en-US" w:eastAsia="zh-CN"/>
        </w:rPr>
        <w:t>的</w:t>
      </w:r>
      <w:r>
        <w:rPr>
          <w:rFonts w:hint="eastAsia" w:ascii="仿宋_GB2312" w:hAnsi="仿宋" w:eastAsia="仿宋_GB2312"/>
          <w:sz w:val="32"/>
          <w:szCs w:val="32"/>
        </w:rPr>
        <w:t>业务，一次事故涉及多个农户损失的，应形成到户的分户理</w:t>
      </w:r>
      <w:r>
        <w:rPr>
          <w:rFonts w:hint="eastAsia" w:ascii="仿宋_GB2312" w:hAnsi="仿宋" w:eastAsia="仿宋_GB2312"/>
          <w:sz w:val="32"/>
          <w:szCs w:val="32"/>
          <w:lang w:val="en-US" w:eastAsia="zh-CN"/>
        </w:rPr>
        <w:t>赔</w:t>
      </w:r>
      <w:r>
        <w:rPr>
          <w:rFonts w:hint="eastAsia" w:ascii="仿宋_GB2312" w:hAnsi="仿宋" w:eastAsia="仿宋_GB2312"/>
          <w:sz w:val="32"/>
          <w:szCs w:val="32"/>
        </w:rPr>
        <w:t>清单。</w:t>
      </w:r>
    </w:p>
    <w:p w14:paraId="5FA42BFB">
      <w:pPr>
        <w:pStyle w:val="4"/>
        <w:pageBreakBefore w:val="0"/>
        <w:kinsoku/>
        <w:wordWrap/>
        <w:topLinePunct w:val="0"/>
        <w:bidi w:val="0"/>
        <w:spacing w:before="0" w:after="0" w:line="600" w:lineRule="exact"/>
        <w:ind w:firstLine="643" w:firstLineChars="200"/>
        <w:rPr>
          <w:rFonts w:hint="eastAsia" w:ascii="仿宋_GB2312" w:hAnsi="仿宋_GB2312" w:eastAsia="仿宋_GB2312" w:cs="仿宋_GB2312"/>
          <w:b/>
          <w:bCs w:val="0"/>
          <w:lang w:val="en-US" w:eastAsia="zh-CN"/>
        </w:rPr>
      </w:pPr>
      <w:bookmarkStart w:id="143" w:name="_Toc16755"/>
      <w:bookmarkStart w:id="144" w:name="_Toc420676678"/>
      <w:r>
        <w:rPr>
          <w:rFonts w:hint="eastAsia" w:ascii="仿宋_GB2312" w:hAnsi="仿宋_GB2312" w:eastAsia="仿宋_GB2312" w:cs="仿宋_GB2312"/>
          <w:b/>
          <w:bCs w:val="0"/>
          <w:lang w:val="en-US" w:eastAsia="zh-CN"/>
        </w:rPr>
        <w:t>（二）理赔公示及理赔确认</w:t>
      </w:r>
      <w:bookmarkEnd w:id="143"/>
    </w:p>
    <w:p w14:paraId="599A4C1C">
      <w:pPr>
        <w:pStyle w:val="4"/>
        <w:keepNext w:val="0"/>
        <w:keepLines w:val="0"/>
        <w:pageBreakBefore w:val="0"/>
        <w:widowControl w:val="0"/>
        <w:kinsoku/>
        <w:wordWrap/>
        <w:overflowPunct/>
        <w:topLinePunct w:val="0"/>
        <w:bidi w:val="0"/>
        <w:spacing w:before="0" w:after="0" w:line="600" w:lineRule="exact"/>
        <w:ind w:firstLine="636" w:firstLineChars="198"/>
        <w:textAlignment w:val="auto"/>
        <w:rPr>
          <w:rFonts w:hint="eastAsia" w:ascii="仿宋_GB2312" w:hAnsi="仿宋_GB2312" w:eastAsia="仿宋_GB2312" w:cs="仿宋_GB2312"/>
          <w:b/>
          <w:bCs/>
          <w:kern w:val="2"/>
          <w:sz w:val="32"/>
          <w:szCs w:val="32"/>
          <w:lang w:val="en-US" w:eastAsia="zh-CN" w:bidi="ar-SA"/>
        </w:rPr>
      </w:pPr>
      <w:bookmarkStart w:id="145" w:name="_Toc17010"/>
      <w:r>
        <w:rPr>
          <w:rFonts w:hint="eastAsia" w:ascii="仿宋_GB2312" w:hAnsi="仿宋_GB2312" w:eastAsia="仿宋_GB2312" w:cs="仿宋_GB2312"/>
          <w:b/>
          <w:bCs/>
          <w:kern w:val="2"/>
          <w:sz w:val="32"/>
          <w:szCs w:val="32"/>
          <w:lang w:val="en-US" w:eastAsia="zh-CN" w:bidi="ar-SA"/>
        </w:rPr>
        <w:t>1.理赔结果公示</w:t>
      </w:r>
      <w:bookmarkEnd w:id="145"/>
    </w:p>
    <w:p w14:paraId="43996FB5">
      <w:pPr>
        <w:pageBreakBefore w:val="0"/>
        <w:kinsoku/>
        <w:wordWrap/>
        <w:topLinePunct w:val="0"/>
        <w:autoSpaceDE w:val="0"/>
        <w:autoSpaceDN w:val="0"/>
        <w:bidi w:val="0"/>
        <w:adjustRightInd w:val="0"/>
        <w:spacing w:line="600" w:lineRule="exact"/>
        <w:ind w:firstLine="640" w:firstLineChars="200"/>
        <w:rPr>
          <w:rFonts w:ascii="仿宋_GB2312" w:hAnsi="仿宋" w:eastAsia="仿宋_GB2312" w:cs="FangSong_GB2312-Identity-H"/>
          <w:kern w:val="0"/>
          <w:sz w:val="32"/>
          <w:szCs w:val="32"/>
        </w:rPr>
      </w:pPr>
      <w:r>
        <w:rPr>
          <w:rFonts w:hint="eastAsia" w:ascii="仿宋_GB2312" w:hAnsi="仿宋" w:eastAsia="仿宋_GB2312" w:cs="FangSong_GB2312-Identity-H"/>
          <w:kern w:val="0"/>
          <w:sz w:val="32"/>
          <w:szCs w:val="32"/>
        </w:rPr>
        <w:t>在依法保护个人信息的前提下，</w:t>
      </w:r>
      <w:r>
        <w:rPr>
          <w:rFonts w:hint="eastAsia" w:ascii="仿宋_GB2312" w:hAnsi="仿宋" w:eastAsia="仿宋_GB2312" w:cs="FangSong_GB2312-Identity-H"/>
          <w:kern w:val="0"/>
          <w:sz w:val="32"/>
          <w:szCs w:val="32"/>
          <w:lang w:eastAsia="zh-CN"/>
        </w:rPr>
        <w:t>保险</w:t>
      </w:r>
      <w:r>
        <w:rPr>
          <w:rFonts w:hint="eastAsia" w:ascii="仿宋_GB2312" w:hAnsi="仿宋" w:eastAsia="仿宋_GB2312" w:cs="FangSong_GB2312-Identity-H"/>
          <w:kern w:val="0"/>
          <w:sz w:val="32"/>
          <w:szCs w:val="32"/>
        </w:rPr>
        <w:t>机构须按要求做好农业保险理赔结果公示工作，对于组织投保业务，或一次事故涉及多个被保险人损失的，应缮制分户定损结果公示表，公示期不得少于3日。理赔公示方式包括：在村级或农业生产经营组织公共区域张贴公告；通过政府公共网站、行业信息平台发布；经被保险人同意的其他线上公示方式。</w:t>
      </w:r>
    </w:p>
    <w:p w14:paraId="61A81A10">
      <w:pPr>
        <w:pageBreakBefore w:val="0"/>
        <w:kinsoku/>
        <w:wordWrap/>
        <w:topLinePunct w:val="0"/>
        <w:autoSpaceDE w:val="0"/>
        <w:autoSpaceDN w:val="0"/>
        <w:bidi w:val="0"/>
        <w:adjustRightInd w:val="0"/>
        <w:spacing w:line="600" w:lineRule="exact"/>
        <w:ind w:firstLine="640" w:firstLineChars="200"/>
        <w:rPr>
          <w:rFonts w:ascii="仿宋_GB2312" w:hAnsi="仿宋" w:eastAsia="仿宋_GB2312" w:cs="FangSong_GB2312-Identity-H"/>
          <w:kern w:val="0"/>
          <w:sz w:val="32"/>
          <w:szCs w:val="32"/>
        </w:rPr>
      </w:pPr>
      <w:r>
        <w:rPr>
          <w:rFonts w:hint="eastAsia" w:ascii="仿宋_GB2312" w:hAnsi="仿宋" w:eastAsia="仿宋_GB2312" w:cs="FangSong_GB2312-Identity-H"/>
          <w:kern w:val="0"/>
          <w:sz w:val="32"/>
          <w:szCs w:val="32"/>
        </w:rPr>
        <w:t>公示期间，投保人、被保险人对公示信息提出异议的，承保机构应当及时核查，据实调整，并将核查情况及时反馈相关投保人、被保险人。</w:t>
      </w:r>
    </w:p>
    <w:p w14:paraId="55C374E6">
      <w:pPr>
        <w:pStyle w:val="4"/>
        <w:keepNext w:val="0"/>
        <w:keepLines w:val="0"/>
        <w:pageBreakBefore w:val="0"/>
        <w:widowControl w:val="0"/>
        <w:kinsoku/>
        <w:wordWrap/>
        <w:overflowPunct/>
        <w:topLinePunct w:val="0"/>
        <w:bidi w:val="0"/>
        <w:spacing w:before="0" w:after="0" w:line="600" w:lineRule="exact"/>
        <w:ind w:firstLine="636" w:firstLineChars="198"/>
        <w:textAlignment w:val="auto"/>
        <w:rPr>
          <w:rFonts w:hint="eastAsia" w:ascii="仿宋_GB2312" w:hAnsi="仿宋_GB2312" w:eastAsia="仿宋_GB2312" w:cs="仿宋_GB2312"/>
          <w:b/>
          <w:bCs/>
          <w:kern w:val="2"/>
          <w:sz w:val="32"/>
          <w:szCs w:val="32"/>
          <w:lang w:val="en-US" w:eastAsia="zh-CN" w:bidi="ar-SA"/>
        </w:rPr>
      </w:pPr>
      <w:bookmarkStart w:id="146" w:name="_Toc14687"/>
      <w:r>
        <w:rPr>
          <w:rFonts w:hint="eastAsia" w:ascii="仿宋_GB2312" w:hAnsi="仿宋_GB2312" w:eastAsia="仿宋_GB2312" w:cs="仿宋_GB2312"/>
          <w:b/>
          <w:bCs/>
          <w:kern w:val="2"/>
          <w:sz w:val="32"/>
          <w:szCs w:val="32"/>
          <w:lang w:val="en-US" w:eastAsia="zh-CN" w:bidi="ar-SA"/>
        </w:rPr>
        <w:t>2.理赔结果确认</w:t>
      </w:r>
      <w:bookmarkEnd w:id="146"/>
    </w:p>
    <w:p w14:paraId="31384323">
      <w:pPr>
        <w:pageBreakBefore w:val="0"/>
        <w:kinsoku/>
        <w:wordWrap/>
        <w:topLinePunct w:val="0"/>
        <w:autoSpaceDE w:val="0"/>
        <w:autoSpaceDN w:val="0"/>
        <w:bidi w:val="0"/>
        <w:adjustRightInd w:val="0"/>
        <w:spacing w:line="600" w:lineRule="exact"/>
        <w:ind w:firstLine="640" w:firstLineChars="200"/>
      </w:pPr>
      <w:r>
        <w:rPr>
          <w:rFonts w:hint="eastAsia" w:ascii="仿宋_GB2312" w:hAnsi="仿宋" w:eastAsia="仿宋_GB2312" w:cs="FangSong_GB2312-Identity-H"/>
          <w:kern w:val="0"/>
          <w:sz w:val="32"/>
          <w:szCs w:val="32"/>
        </w:rPr>
        <w:t>承保机构应当</w:t>
      </w:r>
      <w:r>
        <w:rPr>
          <w:rFonts w:ascii="仿宋_GB2312" w:hAnsi="仿宋" w:eastAsia="仿宋_GB2312" w:cs="FangSong_GB2312-Identity-H"/>
          <w:kern w:val="0"/>
          <w:sz w:val="32"/>
          <w:szCs w:val="32"/>
        </w:rPr>
        <w:t>根据公示反馈结果制作分户</w:t>
      </w:r>
      <w:r>
        <w:rPr>
          <w:rFonts w:hint="eastAsia" w:ascii="仿宋_GB2312" w:hAnsi="仿宋" w:eastAsia="仿宋_GB2312" w:cs="FangSong_GB2312-Identity-H"/>
          <w:kern w:val="0"/>
          <w:sz w:val="32"/>
          <w:szCs w:val="32"/>
        </w:rPr>
        <w:t>理赔</w:t>
      </w:r>
      <w:r>
        <w:rPr>
          <w:rFonts w:ascii="仿宋_GB2312" w:hAnsi="仿宋" w:eastAsia="仿宋_GB2312" w:cs="FangSong_GB2312-Identity-H"/>
          <w:kern w:val="0"/>
          <w:sz w:val="32"/>
          <w:szCs w:val="32"/>
        </w:rPr>
        <w:t>清单，列明被保险人姓名、身份证号、银行账号</w:t>
      </w:r>
      <w:r>
        <w:rPr>
          <w:rFonts w:hint="eastAsia" w:ascii="仿宋_GB2312" w:hAnsi="仿宋" w:eastAsia="仿宋_GB2312" w:cs="FangSong_GB2312-Identity-H"/>
          <w:kern w:val="0"/>
          <w:sz w:val="32"/>
          <w:szCs w:val="32"/>
        </w:rPr>
        <w:t>、赔付险种</w:t>
      </w:r>
      <w:r>
        <w:rPr>
          <w:rFonts w:ascii="仿宋_GB2312" w:hAnsi="仿宋" w:eastAsia="仿宋_GB2312" w:cs="FangSong_GB2312-Identity-H"/>
          <w:kern w:val="0"/>
          <w:sz w:val="32"/>
          <w:szCs w:val="32"/>
        </w:rPr>
        <w:t>和赔款金额，由被保险人</w:t>
      </w:r>
      <w:r>
        <w:rPr>
          <w:rFonts w:hint="eastAsia" w:ascii="仿宋_GB2312" w:hAnsi="仿宋" w:eastAsia="仿宋_GB2312" w:cs="FangSong_GB2312-Identity-H"/>
          <w:kern w:val="0"/>
          <w:sz w:val="32"/>
          <w:szCs w:val="32"/>
        </w:rPr>
        <w:t>签名或盖章确认</w:t>
      </w:r>
      <w:r>
        <w:rPr>
          <w:rFonts w:hint="eastAsia" w:ascii="仿宋_GB2312" w:hAnsi="仿宋" w:eastAsia="仿宋_GB2312" w:cs="FangSong_GB2312-Identity-H"/>
          <w:kern w:val="0"/>
          <w:sz w:val="32"/>
          <w:szCs w:val="32"/>
          <w:lang w:eastAsia="zh-CN"/>
        </w:rPr>
        <w:t>。</w:t>
      </w:r>
      <w:r>
        <w:rPr>
          <w:rFonts w:hint="eastAsia" w:ascii="仿宋_GB2312" w:hAnsi="仿宋" w:eastAsia="仿宋_GB2312" w:cs="FangSong_GB2312-Identity-H"/>
          <w:kern w:val="0"/>
          <w:sz w:val="32"/>
          <w:szCs w:val="32"/>
        </w:rPr>
        <w:t>存在</w:t>
      </w:r>
      <w:r>
        <w:rPr>
          <w:rFonts w:hint="eastAsia" w:ascii="仿宋_GB2312" w:hAnsi="宋体" w:eastAsia="仿宋_GB2312" w:cs="仿宋_GB2312"/>
          <w:bCs/>
          <w:sz w:val="32"/>
          <w:szCs w:val="32"/>
        </w:rPr>
        <w:t>特殊情形的，可由被保险人授权直系亲属代为办理，承保机构应留存具有同等法律效力的证明材料，</w:t>
      </w:r>
      <w:r>
        <w:rPr>
          <w:rFonts w:hint="eastAsia" w:ascii="仿宋_GB2312" w:hAnsi="仿宋" w:eastAsia="仿宋_GB2312" w:cs="宋体"/>
          <w:spacing w:val="8"/>
          <w:kern w:val="0"/>
          <w:sz w:val="32"/>
          <w:szCs w:val="32"/>
        </w:rPr>
        <w:t>在赔案中存档。</w:t>
      </w:r>
    </w:p>
    <w:p w14:paraId="12F6BAF2">
      <w:pPr>
        <w:pageBreakBefore w:val="0"/>
        <w:kinsoku/>
        <w:wordWrap/>
        <w:topLinePunct w:val="0"/>
        <w:bidi w:val="0"/>
        <w:adjustRightInd w:val="0"/>
        <w:snapToGrid w:val="0"/>
        <w:spacing w:line="600" w:lineRule="exact"/>
        <w:ind w:firstLine="672" w:firstLineChars="200"/>
        <w:rPr>
          <w:rFonts w:hint="eastAsia" w:ascii="仿宋_GB2312" w:hAnsi="仿宋" w:eastAsia="仿宋_GB2312" w:cs="宋体"/>
          <w:spacing w:val="8"/>
          <w:kern w:val="0"/>
          <w:sz w:val="32"/>
          <w:szCs w:val="32"/>
        </w:rPr>
      </w:pPr>
      <w:r>
        <w:rPr>
          <w:rFonts w:hint="eastAsia" w:ascii="仿宋_GB2312" w:hAnsi="仿宋" w:eastAsia="仿宋_GB2312" w:cs="宋体"/>
          <w:spacing w:val="8"/>
          <w:kern w:val="0"/>
          <w:sz w:val="32"/>
          <w:szCs w:val="32"/>
        </w:rPr>
        <w:t>承保机构可以制作电子理赔清单，并采取被保险人电子签名等可验证方式确认理赔清单。承保机构工作人员、协办人员不得篡改理赔信息。</w:t>
      </w:r>
    </w:p>
    <w:p w14:paraId="60DD0C2A">
      <w:pPr>
        <w:pStyle w:val="7"/>
        <w:keepNext w:val="0"/>
        <w:keepLines w:val="0"/>
        <w:pageBreakBefore w:val="0"/>
        <w:widowControl w:val="0"/>
        <w:kinsoku/>
        <w:wordWrap/>
        <w:overflowPunct/>
        <w:topLinePunct w:val="0"/>
        <w:autoSpaceDE/>
        <w:autoSpaceDN/>
        <w:bidi w:val="0"/>
        <w:adjustRightInd/>
        <w:snapToGrid/>
        <w:spacing w:before="157" w:beforeLines="50" w:after="157" w:afterLines="50" w:line="600" w:lineRule="exact"/>
        <w:ind w:firstLine="640" w:firstLineChars="200"/>
        <w:jc w:val="left"/>
        <w:textAlignment w:val="auto"/>
        <w:rPr>
          <w:rFonts w:hint="eastAsia" w:ascii="楷体_GB2312" w:hAnsi="楷体_GB2312" w:eastAsia="楷体_GB2312" w:cs="楷体_GB2312"/>
          <w:b w:val="0"/>
        </w:rPr>
      </w:pPr>
      <w:bookmarkStart w:id="147" w:name="_Toc19900"/>
      <w:bookmarkStart w:id="148" w:name="_Toc485057664"/>
      <w:bookmarkStart w:id="149" w:name="_Toc485058473"/>
      <w:bookmarkStart w:id="150" w:name="_Toc485058039"/>
      <w:bookmarkStart w:id="151" w:name="_Toc485109188"/>
      <w:bookmarkStart w:id="152" w:name="_Toc420676686"/>
      <w:bookmarkStart w:id="153" w:name="_Toc485059151"/>
      <w:r>
        <w:rPr>
          <w:rFonts w:hint="eastAsia" w:ascii="楷体_GB2312" w:hAnsi="楷体_GB2312" w:eastAsia="楷体_GB2312" w:cs="楷体_GB2312"/>
          <w:b w:val="0"/>
          <w:lang w:eastAsia="zh-CN"/>
        </w:rPr>
        <w:t>五、</w:t>
      </w:r>
      <w:r>
        <w:rPr>
          <w:rFonts w:hint="eastAsia" w:ascii="楷体_GB2312" w:hAnsi="楷体_GB2312" w:eastAsia="楷体_GB2312" w:cs="楷体_GB2312"/>
          <w:b w:val="0"/>
        </w:rPr>
        <w:t>核赔管理</w:t>
      </w:r>
      <w:bookmarkEnd w:id="147"/>
      <w:bookmarkEnd w:id="148"/>
      <w:bookmarkEnd w:id="149"/>
      <w:bookmarkEnd w:id="150"/>
      <w:bookmarkEnd w:id="151"/>
      <w:bookmarkEnd w:id="152"/>
      <w:bookmarkEnd w:id="153"/>
    </w:p>
    <w:p w14:paraId="0F9F42CD">
      <w:pPr>
        <w:pStyle w:val="11"/>
        <w:pageBreakBefore w:val="0"/>
        <w:kinsoku/>
        <w:wordWrap/>
        <w:topLinePunct w:val="0"/>
        <w:bidi w:val="0"/>
        <w:spacing w:line="600" w:lineRule="exact"/>
        <w:ind w:firstLine="640" w:firstLineChars="200"/>
        <w:jc w:val="both"/>
        <w:rPr>
          <w:rFonts w:hint="eastAsia" w:ascii="仿宋_GB2312" w:hAnsi="仿宋" w:eastAsia="仿宋_GB2312"/>
          <w:sz w:val="32"/>
          <w:szCs w:val="32"/>
        </w:rPr>
      </w:pPr>
      <w:bookmarkStart w:id="154" w:name="_Toc287973750"/>
      <w:bookmarkStart w:id="155" w:name="_Toc288121062"/>
      <w:r>
        <w:rPr>
          <w:rFonts w:hint="eastAsia" w:ascii="仿宋_GB2312" w:hAnsi="仿宋" w:eastAsia="仿宋_GB2312"/>
          <w:sz w:val="32"/>
          <w:szCs w:val="32"/>
          <w:lang w:eastAsia="zh-CN"/>
        </w:rPr>
        <w:t>保险机构</w:t>
      </w:r>
      <w:r>
        <w:rPr>
          <w:rFonts w:hint="eastAsia" w:ascii="仿宋_GB2312" w:hAnsi="仿宋" w:eastAsia="仿宋_GB2312"/>
          <w:sz w:val="32"/>
          <w:szCs w:val="32"/>
        </w:rPr>
        <w:t>要对查勘报告、损失清单、查勘影像、公示资料等理赔要件进行严格审核，重点核实赔案的真实性和定损结果的科学性、合理性。核定保险责任</w:t>
      </w:r>
      <w:bookmarkEnd w:id="154"/>
      <w:bookmarkEnd w:id="155"/>
      <w:bookmarkStart w:id="156" w:name="_Toc288121063"/>
      <w:bookmarkStart w:id="157" w:name="_Toc287973751"/>
      <w:r>
        <w:rPr>
          <w:rFonts w:hint="eastAsia" w:ascii="仿宋_GB2312" w:hAnsi="仿宋" w:eastAsia="仿宋_GB2312"/>
          <w:sz w:val="32"/>
          <w:szCs w:val="32"/>
        </w:rPr>
        <w:t>认定是否准确，查勘定损</w:t>
      </w:r>
      <w:bookmarkEnd w:id="156"/>
      <w:bookmarkEnd w:id="157"/>
      <w:bookmarkStart w:id="158" w:name="_Toc287973752"/>
      <w:bookmarkStart w:id="159" w:name="_Toc288121064"/>
      <w:r>
        <w:rPr>
          <w:rFonts w:hint="eastAsia" w:ascii="仿宋_GB2312" w:hAnsi="仿宋" w:eastAsia="仿宋_GB2312"/>
          <w:sz w:val="32"/>
          <w:szCs w:val="32"/>
        </w:rPr>
        <w:t>过程是否规范，定损结果是否合理、赔款计算</w:t>
      </w:r>
      <w:bookmarkEnd w:id="158"/>
      <w:bookmarkEnd w:id="159"/>
      <w:bookmarkStart w:id="160" w:name="_Toc287973753"/>
      <w:bookmarkStart w:id="161" w:name="_Toc288121065"/>
      <w:r>
        <w:rPr>
          <w:rFonts w:hint="eastAsia" w:ascii="仿宋_GB2312" w:hAnsi="仿宋" w:eastAsia="仿宋_GB2312"/>
          <w:sz w:val="32"/>
          <w:szCs w:val="32"/>
        </w:rPr>
        <w:t>是否准确、赔案单证</w:t>
      </w:r>
      <w:bookmarkEnd w:id="160"/>
      <w:bookmarkEnd w:id="161"/>
      <w:bookmarkStart w:id="162" w:name="_Toc287973754"/>
      <w:bookmarkStart w:id="163" w:name="_Toc288121066"/>
      <w:r>
        <w:rPr>
          <w:rFonts w:hint="eastAsia" w:ascii="仿宋_GB2312" w:hAnsi="仿宋" w:eastAsia="仿宋_GB2312"/>
          <w:sz w:val="32"/>
          <w:szCs w:val="32"/>
        </w:rPr>
        <w:t>是否完备、付款对象是否正确等方面，并签署核赔意见</w:t>
      </w:r>
      <w:bookmarkEnd w:id="162"/>
      <w:bookmarkEnd w:id="163"/>
      <w:r>
        <w:rPr>
          <w:rFonts w:hint="eastAsia" w:ascii="仿宋_GB2312" w:hAnsi="仿宋" w:eastAsia="仿宋_GB2312"/>
          <w:sz w:val="32"/>
          <w:szCs w:val="32"/>
        </w:rPr>
        <w:t>。严禁不严格执行保险条款，以及惜赔、错赔、扩大赔付等违规问题发生。</w:t>
      </w:r>
      <w:bookmarkStart w:id="164" w:name="_Toc420676687"/>
    </w:p>
    <w:p w14:paraId="298C1B48">
      <w:pPr>
        <w:pStyle w:val="11"/>
        <w:pageBreakBefore w:val="0"/>
        <w:kinsoku/>
        <w:wordWrap/>
        <w:topLinePunct w:val="0"/>
        <w:bidi w:val="0"/>
        <w:snapToGrid w:val="0"/>
        <w:spacing w:line="600" w:lineRule="exact"/>
        <w:ind w:firstLine="640" w:firstLineChars="200"/>
        <w:jc w:val="both"/>
        <w:rPr>
          <w:rFonts w:ascii="仿宋_GB2312" w:hAnsi="仿宋" w:eastAsia="仿宋_GB2312"/>
          <w:sz w:val="32"/>
          <w:szCs w:val="32"/>
        </w:rPr>
      </w:pPr>
      <w:r>
        <w:rPr>
          <w:rFonts w:hint="eastAsia" w:ascii="仿宋_GB2312" w:hAnsi="仿宋" w:eastAsia="仿宋_GB2312" w:cs="FangSong_GB2312-Identity-H"/>
          <w:bCs/>
          <w:sz w:val="32"/>
          <w:szCs w:val="32"/>
        </w:rPr>
        <w:t>农业保险执行集中核赔要求，原则上由总公司或省级分公司集中核赔，特殊情形可临时授权中心支公司进行核赔。</w:t>
      </w:r>
      <w:r>
        <w:rPr>
          <w:rFonts w:hint="eastAsia" w:ascii="仿宋_GB2312" w:hAnsi="仿宋" w:eastAsia="仿宋_GB2312" w:cs="FangSong_GB2312-Identity-H"/>
          <w:bCs/>
          <w:sz w:val="32"/>
          <w:szCs w:val="32"/>
          <w:lang w:eastAsia="zh-CN"/>
        </w:rPr>
        <w:t>保险机构应对合理设置核赔权限，明确核赔人员职责与权限，实行核赔授权分级管理制度，</w:t>
      </w:r>
      <w:r>
        <w:rPr>
          <w:rFonts w:hint="eastAsia" w:ascii="仿宋_GB2312" w:hAnsi="仿宋" w:eastAsia="仿宋_GB2312" w:cs="FangSong_GB2312-Identity-H"/>
          <w:bCs/>
          <w:sz w:val="32"/>
          <w:szCs w:val="32"/>
          <w:highlight w:val="none"/>
          <w:lang w:val="en-US" w:eastAsia="zh-CN"/>
        </w:rPr>
        <w:t>结合险种特性和区域特点，明确小额案件标准，建立快速核赔机制，确保赔案及时进行处理。</w:t>
      </w:r>
      <w:bookmarkEnd w:id="164"/>
    </w:p>
    <w:bookmarkEnd w:id="144"/>
    <w:p w14:paraId="430CBD85">
      <w:pPr>
        <w:pStyle w:val="7"/>
        <w:keepNext w:val="0"/>
        <w:keepLines w:val="0"/>
        <w:pageBreakBefore w:val="0"/>
        <w:widowControl w:val="0"/>
        <w:kinsoku/>
        <w:wordWrap/>
        <w:overflowPunct/>
        <w:topLinePunct w:val="0"/>
        <w:autoSpaceDE/>
        <w:autoSpaceDN/>
        <w:bidi w:val="0"/>
        <w:adjustRightInd/>
        <w:snapToGrid/>
        <w:spacing w:before="157" w:beforeLines="50" w:after="157" w:afterLines="50" w:line="600" w:lineRule="exact"/>
        <w:ind w:firstLine="640" w:firstLineChars="200"/>
        <w:jc w:val="left"/>
        <w:textAlignment w:val="auto"/>
        <w:rPr>
          <w:rFonts w:hint="eastAsia" w:ascii="楷体_GB2312" w:hAnsi="楷体_GB2312" w:eastAsia="楷体_GB2312" w:cs="楷体_GB2312"/>
          <w:b w:val="0"/>
        </w:rPr>
      </w:pPr>
      <w:bookmarkStart w:id="165" w:name="_Toc485057665"/>
      <w:bookmarkStart w:id="166" w:name="_Toc485058484"/>
      <w:bookmarkStart w:id="167" w:name="_Toc485059162"/>
      <w:bookmarkStart w:id="168" w:name="_Toc485109199"/>
      <w:bookmarkStart w:id="169" w:name="_Toc18127"/>
      <w:bookmarkStart w:id="170" w:name="_Toc420676696"/>
      <w:bookmarkStart w:id="171" w:name="_Toc485058040"/>
      <w:r>
        <w:rPr>
          <w:rFonts w:hint="eastAsia" w:ascii="楷体_GB2312" w:hAnsi="楷体_GB2312" w:eastAsia="楷体_GB2312" w:cs="楷体_GB2312"/>
          <w:b w:val="0"/>
          <w:lang w:eastAsia="zh-CN"/>
        </w:rPr>
        <w:t>六、</w:t>
      </w:r>
      <w:r>
        <w:rPr>
          <w:rFonts w:hint="eastAsia" w:ascii="楷体_GB2312" w:hAnsi="楷体_GB2312" w:eastAsia="楷体_GB2312" w:cs="楷体_GB2312"/>
          <w:b w:val="0"/>
        </w:rPr>
        <w:t>赔款支付及回访管理</w:t>
      </w:r>
      <w:bookmarkEnd w:id="165"/>
      <w:bookmarkEnd w:id="166"/>
      <w:bookmarkEnd w:id="167"/>
      <w:bookmarkEnd w:id="168"/>
      <w:bookmarkEnd w:id="169"/>
      <w:bookmarkEnd w:id="170"/>
      <w:bookmarkEnd w:id="171"/>
    </w:p>
    <w:p w14:paraId="739460A2">
      <w:pPr>
        <w:pStyle w:val="4"/>
        <w:pageBreakBefore w:val="0"/>
        <w:kinsoku/>
        <w:wordWrap/>
        <w:topLinePunct w:val="0"/>
        <w:bidi w:val="0"/>
        <w:spacing w:before="0" w:after="0" w:line="600" w:lineRule="exact"/>
        <w:ind w:firstLine="643" w:firstLineChars="200"/>
        <w:rPr>
          <w:rFonts w:hint="eastAsia" w:ascii="仿宋_GB2312" w:hAnsi="仿宋_GB2312" w:eastAsia="仿宋_GB2312" w:cs="仿宋_GB2312"/>
          <w:b/>
          <w:bCs w:val="0"/>
          <w:lang w:val="en-US" w:eastAsia="zh-CN"/>
        </w:rPr>
      </w:pPr>
      <w:bookmarkStart w:id="172" w:name="_Toc3362"/>
      <w:bookmarkStart w:id="173" w:name="_Toc485059164"/>
      <w:bookmarkStart w:id="174" w:name="_Toc485058486"/>
      <w:bookmarkStart w:id="175" w:name="_Toc485109201"/>
      <w:bookmarkStart w:id="176" w:name="_Toc420676698"/>
      <w:r>
        <w:rPr>
          <w:rFonts w:hint="eastAsia" w:ascii="仿宋_GB2312" w:hAnsi="仿宋_GB2312" w:eastAsia="仿宋_GB2312" w:cs="仿宋_GB2312"/>
          <w:b/>
          <w:bCs w:val="0"/>
          <w:lang w:eastAsia="zh-CN"/>
        </w:rPr>
        <w:t>（一）赔款支付</w:t>
      </w:r>
      <w:bookmarkEnd w:id="172"/>
      <w:bookmarkEnd w:id="173"/>
      <w:bookmarkEnd w:id="174"/>
      <w:bookmarkEnd w:id="175"/>
      <w:bookmarkEnd w:id="176"/>
      <w:bookmarkStart w:id="177" w:name="_Toc420676699"/>
    </w:p>
    <w:p w14:paraId="3A36EC49">
      <w:pPr>
        <w:pStyle w:val="4"/>
        <w:keepNext w:val="0"/>
        <w:keepLines w:val="0"/>
        <w:pageBreakBefore w:val="0"/>
        <w:widowControl w:val="0"/>
        <w:kinsoku/>
        <w:wordWrap/>
        <w:overflowPunct/>
        <w:topLinePunct w:val="0"/>
        <w:bidi w:val="0"/>
        <w:spacing w:before="0" w:after="0" w:line="600" w:lineRule="exact"/>
        <w:ind w:firstLine="636" w:firstLineChars="198"/>
        <w:textAlignment w:val="auto"/>
        <w:rPr>
          <w:rFonts w:hint="eastAsia" w:ascii="仿宋_GB2312" w:hAnsi="仿宋_GB2312" w:eastAsia="仿宋_GB2312" w:cs="仿宋_GB2312"/>
          <w:b/>
          <w:bCs/>
          <w:kern w:val="2"/>
          <w:sz w:val="32"/>
          <w:szCs w:val="32"/>
          <w:lang w:val="en-US" w:eastAsia="zh-CN" w:bidi="ar-SA"/>
        </w:rPr>
      </w:pPr>
      <w:bookmarkStart w:id="178" w:name="_Toc485059165"/>
      <w:bookmarkStart w:id="179" w:name="_Toc485057666"/>
      <w:bookmarkStart w:id="180" w:name="_Toc485058041"/>
      <w:bookmarkStart w:id="181" w:name="_Toc485058487"/>
      <w:bookmarkStart w:id="182" w:name="_Toc12098"/>
      <w:bookmarkStart w:id="183" w:name="_Toc485109202"/>
      <w:r>
        <w:rPr>
          <w:rFonts w:hint="eastAsia" w:ascii="仿宋_GB2312" w:hAnsi="仿宋_GB2312" w:eastAsia="仿宋_GB2312" w:cs="仿宋_GB2312"/>
          <w:b/>
          <w:bCs/>
          <w:kern w:val="2"/>
          <w:sz w:val="32"/>
          <w:szCs w:val="32"/>
          <w:lang w:val="en-US" w:eastAsia="zh-CN" w:bidi="ar-SA"/>
        </w:rPr>
        <w:t>1.支付时限</w:t>
      </w:r>
      <w:bookmarkEnd w:id="177"/>
      <w:bookmarkEnd w:id="178"/>
      <w:bookmarkEnd w:id="179"/>
      <w:bookmarkEnd w:id="180"/>
      <w:bookmarkEnd w:id="181"/>
      <w:bookmarkEnd w:id="182"/>
      <w:bookmarkEnd w:id="183"/>
    </w:p>
    <w:p w14:paraId="2B418742">
      <w:pPr>
        <w:pageBreakBefore w:val="0"/>
        <w:kinsoku/>
        <w:wordWrap/>
        <w:topLinePunct w:val="0"/>
        <w:bidi w:val="0"/>
        <w:adjustRightInd w:val="0"/>
        <w:snapToGrid w:val="0"/>
        <w:spacing w:line="600" w:lineRule="exact"/>
        <w:ind w:firstLine="640" w:firstLineChars="200"/>
        <w:rPr>
          <w:rFonts w:hint="eastAsia" w:ascii="仿宋_GB2312" w:hAnsi="仿宋" w:eastAsia="仿宋_GB2312" w:cs="FangSong_GB2312-Identity-H"/>
          <w:bCs/>
          <w:kern w:val="0"/>
          <w:sz w:val="32"/>
          <w:szCs w:val="32"/>
        </w:rPr>
      </w:pPr>
      <w:r>
        <w:rPr>
          <w:rFonts w:hint="eastAsia" w:ascii="仿宋_GB2312" w:hAnsi="仿宋" w:eastAsia="仿宋_GB2312" w:cs="FangSong_GB2312-Identity-H"/>
          <w:bCs/>
          <w:kern w:val="0"/>
          <w:sz w:val="32"/>
          <w:szCs w:val="32"/>
          <w:lang w:eastAsia="zh-CN"/>
        </w:rPr>
        <w:t>保险</w:t>
      </w:r>
      <w:r>
        <w:rPr>
          <w:rFonts w:hint="eastAsia" w:ascii="仿宋_GB2312" w:hAnsi="仿宋" w:eastAsia="仿宋_GB2312" w:cs="FangSong_GB2312-Identity-H"/>
          <w:bCs/>
          <w:kern w:val="0"/>
          <w:sz w:val="32"/>
          <w:szCs w:val="32"/>
        </w:rPr>
        <w:t>机构应在与被保险人达成赔偿协议后10日内</w:t>
      </w:r>
      <w:r>
        <w:rPr>
          <w:rFonts w:hint="eastAsia" w:ascii="仿宋_GB2312" w:hAnsi="仿宋" w:eastAsia="仿宋_GB2312" w:cs="FangSong_GB2312-Identity-H"/>
          <w:bCs/>
          <w:kern w:val="0"/>
          <w:sz w:val="32"/>
          <w:szCs w:val="32"/>
          <w:lang w:eastAsia="zh-CN"/>
        </w:rPr>
        <w:t>，</w:t>
      </w:r>
      <w:r>
        <w:rPr>
          <w:rFonts w:hint="eastAsia" w:ascii="仿宋_GB2312" w:hAnsi="仿宋" w:eastAsia="仿宋_GB2312" w:cs="FangSong_GB2312-Identity-H"/>
          <w:bCs/>
          <w:kern w:val="0"/>
          <w:sz w:val="32"/>
          <w:szCs w:val="32"/>
        </w:rPr>
        <w:t>将赔款支付给被保险人。</w:t>
      </w:r>
      <w:r>
        <w:rPr>
          <w:rFonts w:hint="eastAsia" w:ascii="仿宋_GB2312" w:hAnsi="仿宋" w:eastAsia="仿宋_GB2312" w:cs="宋体"/>
          <w:spacing w:val="8"/>
          <w:kern w:val="0"/>
          <w:sz w:val="32"/>
          <w:szCs w:val="32"/>
        </w:rPr>
        <w:t>农业保险合同对赔款支付的期限有约定的，</w:t>
      </w:r>
      <w:r>
        <w:rPr>
          <w:rFonts w:hint="eastAsia" w:ascii="仿宋_GB2312" w:hAnsi="仿宋" w:eastAsia="仿宋_GB2312" w:cs="宋体"/>
          <w:spacing w:val="8"/>
          <w:kern w:val="0"/>
          <w:sz w:val="32"/>
          <w:szCs w:val="32"/>
          <w:lang w:eastAsia="zh-CN"/>
        </w:rPr>
        <w:t>保险</w:t>
      </w:r>
      <w:r>
        <w:rPr>
          <w:rFonts w:hint="eastAsia" w:ascii="仿宋_GB2312" w:hAnsi="仿宋" w:eastAsia="仿宋_GB2312" w:cs="宋体"/>
          <w:spacing w:val="8"/>
          <w:kern w:val="0"/>
          <w:sz w:val="32"/>
          <w:szCs w:val="32"/>
        </w:rPr>
        <w:t>机构应当按照约定履行赔付义务。</w:t>
      </w:r>
      <w:bookmarkStart w:id="184" w:name="_Toc420676700"/>
    </w:p>
    <w:p w14:paraId="57A923CA">
      <w:pPr>
        <w:pStyle w:val="4"/>
        <w:keepNext w:val="0"/>
        <w:keepLines w:val="0"/>
        <w:pageBreakBefore w:val="0"/>
        <w:widowControl w:val="0"/>
        <w:kinsoku/>
        <w:wordWrap/>
        <w:overflowPunct/>
        <w:topLinePunct w:val="0"/>
        <w:bidi w:val="0"/>
        <w:spacing w:before="0" w:after="0" w:line="600" w:lineRule="exact"/>
        <w:ind w:firstLine="636" w:firstLineChars="198"/>
        <w:textAlignment w:val="auto"/>
        <w:rPr>
          <w:rFonts w:hint="eastAsia" w:ascii="仿宋_GB2312" w:hAnsi="仿宋_GB2312" w:eastAsia="仿宋_GB2312" w:cs="仿宋_GB2312"/>
          <w:b/>
          <w:bCs/>
          <w:kern w:val="2"/>
          <w:sz w:val="32"/>
          <w:szCs w:val="32"/>
          <w:lang w:val="en-US" w:eastAsia="zh-CN" w:bidi="ar-SA"/>
        </w:rPr>
      </w:pPr>
      <w:bookmarkStart w:id="185" w:name="_Toc485058042"/>
      <w:bookmarkStart w:id="186" w:name="_Toc485059166"/>
      <w:bookmarkStart w:id="187" w:name="_Toc485057667"/>
      <w:bookmarkStart w:id="188" w:name="_Toc8838"/>
      <w:bookmarkStart w:id="189" w:name="_Toc485109203"/>
      <w:bookmarkStart w:id="190" w:name="_Toc485058488"/>
      <w:r>
        <w:rPr>
          <w:rFonts w:hint="eastAsia" w:ascii="仿宋_GB2312" w:hAnsi="仿宋_GB2312" w:eastAsia="仿宋_GB2312" w:cs="仿宋_GB2312"/>
          <w:b/>
          <w:bCs/>
          <w:kern w:val="2"/>
          <w:sz w:val="32"/>
          <w:szCs w:val="32"/>
          <w:lang w:val="en-US" w:eastAsia="zh-CN" w:bidi="ar-SA"/>
        </w:rPr>
        <w:t>2.支付方式</w:t>
      </w:r>
      <w:bookmarkEnd w:id="184"/>
      <w:bookmarkEnd w:id="185"/>
      <w:bookmarkEnd w:id="186"/>
      <w:bookmarkEnd w:id="187"/>
      <w:bookmarkEnd w:id="188"/>
      <w:bookmarkEnd w:id="189"/>
      <w:bookmarkEnd w:id="190"/>
    </w:p>
    <w:p w14:paraId="3FA7C0BE">
      <w:pPr>
        <w:pageBreakBefore w:val="0"/>
        <w:kinsoku/>
        <w:wordWrap/>
        <w:topLinePunct w:val="0"/>
        <w:autoSpaceDE w:val="0"/>
        <w:autoSpaceDN w:val="0"/>
        <w:bidi w:val="0"/>
        <w:adjustRightInd w:val="0"/>
        <w:spacing w:line="600" w:lineRule="exact"/>
        <w:ind w:firstLine="640" w:firstLineChars="200"/>
        <w:rPr>
          <w:rFonts w:hint="eastAsia" w:ascii="仿宋_GB2312" w:hAnsi="仿宋" w:eastAsia="仿宋_GB2312" w:cs="FangSong_GB2312-Identity-H"/>
          <w:bCs/>
          <w:kern w:val="0"/>
          <w:sz w:val="32"/>
          <w:szCs w:val="32"/>
        </w:rPr>
      </w:pPr>
      <w:r>
        <w:rPr>
          <w:rFonts w:hint="eastAsia" w:ascii="仿宋_GB2312" w:hAnsi="仿宋" w:eastAsia="仿宋_GB2312" w:cs="FangSong_GB2312-Identity-H"/>
          <w:bCs/>
          <w:kern w:val="0"/>
          <w:sz w:val="32"/>
          <w:szCs w:val="32"/>
        </w:rPr>
        <w:t>农业保险赔款原则上应当通过转账方式支付被保险人。承保机构应当留存支付证明，并将理赔信息及时告知被保险人。财务支付的收款人名称应当应与被保险人一致。</w:t>
      </w:r>
    </w:p>
    <w:p w14:paraId="339C3AC0">
      <w:pPr>
        <w:pStyle w:val="4"/>
        <w:keepNext w:val="0"/>
        <w:keepLines w:val="0"/>
        <w:pageBreakBefore w:val="0"/>
        <w:widowControl w:val="0"/>
        <w:kinsoku/>
        <w:wordWrap/>
        <w:overflowPunct/>
        <w:topLinePunct w:val="0"/>
        <w:bidi w:val="0"/>
        <w:spacing w:before="0" w:after="0" w:line="600" w:lineRule="exact"/>
        <w:ind w:firstLine="636" w:firstLineChars="198"/>
        <w:textAlignment w:val="auto"/>
        <w:rPr>
          <w:rFonts w:hint="eastAsia" w:ascii="仿宋_GB2312" w:hAnsi="仿宋_GB2312" w:eastAsia="仿宋_GB2312" w:cs="仿宋_GB2312"/>
          <w:b/>
          <w:bCs/>
          <w:kern w:val="2"/>
          <w:sz w:val="32"/>
          <w:szCs w:val="32"/>
          <w:lang w:val="en-US" w:eastAsia="zh-CN" w:bidi="ar-SA"/>
        </w:rPr>
      </w:pPr>
      <w:bookmarkStart w:id="191" w:name="_Toc20737"/>
      <w:bookmarkStart w:id="192" w:name="_Toc420676701"/>
      <w:bookmarkStart w:id="193" w:name="_Toc485059167"/>
      <w:bookmarkStart w:id="194" w:name="_Toc485109204"/>
      <w:bookmarkStart w:id="195" w:name="_Toc485058489"/>
      <w:r>
        <w:rPr>
          <w:rFonts w:hint="eastAsia" w:ascii="仿宋_GB2312" w:hAnsi="仿宋_GB2312" w:eastAsia="仿宋_GB2312" w:cs="仿宋_GB2312"/>
          <w:b/>
          <w:bCs/>
          <w:kern w:val="2"/>
          <w:sz w:val="32"/>
          <w:szCs w:val="32"/>
          <w:lang w:val="en-US" w:eastAsia="zh-CN" w:bidi="ar-SA"/>
        </w:rPr>
        <w:t>3.支付变更申请审核</w:t>
      </w:r>
      <w:bookmarkEnd w:id="191"/>
    </w:p>
    <w:p w14:paraId="2BB101CC">
      <w:pPr>
        <w:pageBreakBefore w:val="0"/>
        <w:kinsoku/>
        <w:wordWrap/>
        <w:topLinePunct w:val="0"/>
        <w:bidi w:val="0"/>
        <w:spacing w:line="6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财务支付的收款人名称应当与被保险人一致。由于特殊原因，无法直接将赔款支付给被保险人本人的，</w:t>
      </w:r>
      <w:r>
        <w:rPr>
          <w:rFonts w:hint="eastAsia" w:ascii="仿宋_GB2312" w:hAnsi="仿宋_GB2312" w:eastAsia="仿宋_GB2312" w:cs="仿宋_GB2312"/>
          <w:b/>
          <w:bCs/>
          <w:sz w:val="32"/>
          <w:szCs w:val="32"/>
        </w:rPr>
        <w:t>必须在</w:t>
      </w:r>
      <w:r>
        <w:rPr>
          <w:rFonts w:hint="eastAsia" w:ascii="仿宋_GB2312" w:hAnsi="仿宋_GB2312" w:eastAsia="仿宋_GB2312" w:cs="仿宋_GB2312"/>
          <w:b/>
          <w:bCs/>
          <w:sz w:val="32"/>
          <w:szCs w:val="32"/>
          <w:lang w:eastAsia="zh-CN"/>
        </w:rPr>
        <w:t>收集有效证明材料后</w:t>
      </w:r>
      <w:r>
        <w:rPr>
          <w:rFonts w:hint="eastAsia" w:ascii="仿宋_GB2312" w:hAnsi="仿宋_GB2312" w:eastAsia="仿宋_GB2312" w:cs="仿宋_GB2312"/>
          <w:b/>
          <w:bCs/>
          <w:sz w:val="32"/>
          <w:szCs w:val="32"/>
        </w:rPr>
        <w:t>方可进行支付信息更改审核，</w:t>
      </w:r>
      <w:r>
        <w:rPr>
          <w:rFonts w:hint="eastAsia" w:ascii="仿宋_GB2312" w:hAnsi="仿宋_GB2312" w:eastAsia="仿宋_GB2312" w:cs="仿宋_GB2312"/>
          <w:sz w:val="32"/>
          <w:szCs w:val="32"/>
        </w:rPr>
        <w:t>相关佐证材料应上传至业务系统，并归档保存。</w:t>
      </w:r>
    </w:p>
    <w:p w14:paraId="3339D9DD">
      <w:pPr>
        <w:pStyle w:val="4"/>
        <w:keepNext w:val="0"/>
        <w:keepLines w:val="0"/>
        <w:pageBreakBefore w:val="0"/>
        <w:widowControl w:val="0"/>
        <w:kinsoku/>
        <w:wordWrap/>
        <w:overflowPunct/>
        <w:topLinePunct w:val="0"/>
        <w:bidi w:val="0"/>
        <w:spacing w:before="0" w:after="0" w:line="600" w:lineRule="exact"/>
        <w:ind w:firstLine="636" w:firstLineChars="198"/>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4.预付赔款</w:t>
      </w:r>
    </w:p>
    <w:p w14:paraId="73E3354F">
      <w:pPr>
        <w:pageBreakBefore w:val="0"/>
        <w:kinsoku/>
        <w:wordWrap/>
        <w:topLinePunct w:val="0"/>
        <w:bidi w:val="0"/>
        <w:spacing w:line="600" w:lineRule="exact"/>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保险机构自收到被保险人赔偿请求和有关证明资料之日起60日内，如不能确定赔款金额，应当依据已有证明和资料，对可以确定的金额先予支付。最终确定赔偿金额并达成赔偿协议后，应当支付相应的差额。</w:t>
      </w:r>
    </w:p>
    <w:p w14:paraId="1E01891F">
      <w:pPr>
        <w:pStyle w:val="4"/>
        <w:pageBreakBefore w:val="0"/>
        <w:kinsoku/>
        <w:wordWrap/>
        <w:topLinePunct w:val="0"/>
        <w:bidi w:val="0"/>
        <w:spacing w:before="0" w:after="0" w:line="600" w:lineRule="exact"/>
        <w:ind w:firstLine="643" w:firstLineChars="200"/>
        <w:rPr>
          <w:rFonts w:hint="eastAsia" w:ascii="仿宋_GB2312" w:hAnsi="仿宋_GB2312" w:eastAsia="仿宋_GB2312" w:cs="仿宋_GB2312"/>
          <w:b/>
          <w:bCs w:val="0"/>
          <w:lang w:eastAsia="zh-CN"/>
        </w:rPr>
      </w:pPr>
      <w:bookmarkStart w:id="196" w:name="_Toc11566"/>
      <w:r>
        <w:rPr>
          <w:rFonts w:hint="eastAsia" w:ascii="仿宋_GB2312" w:hAnsi="仿宋_GB2312" w:eastAsia="仿宋_GB2312" w:cs="仿宋_GB2312"/>
          <w:b/>
          <w:bCs w:val="0"/>
          <w:lang w:val="en-US" w:eastAsia="zh-CN"/>
        </w:rPr>
        <w:t>（二）</w:t>
      </w:r>
      <w:r>
        <w:rPr>
          <w:rFonts w:hint="eastAsia" w:ascii="仿宋_GB2312" w:hAnsi="仿宋_GB2312" w:eastAsia="仿宋_GB2312" w:cs="仿宋_GB2312"/>
          <w:b/>
          <w:bCs w:val="0"/>
          <w:lang w:eastAsia="zh-CN"/>
        </w:rPr>
        <w:t>理赔回访</w:t>
      </w:r>
      <w:bookmarkEnd w:id="192"/>
      <w:bookmarkEnd w:id="193"/>
      <w:bookmarkEnd w:id="194"/>
      <w:bookmarkEnd w:id="195"/>
      <w:bookmarkEnd w:id="196"/>
    </w:p>
    <w:p w14:paraId="1F9878F0">
      <w:pPr>
        <w:pageBreakBefore w:val="0"/>
        <w:kinsoku/>
        <w:wordWrap/>
        <w:topLinePunct w:val="0"/>
        <w:bidi w:val="0"/>
        <w:adjustRightInd w:val="0"/>
        <w:snapToGrid w:val="0"/>
        <w:spacing w:line="60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eastAsia="zh-CN"/>
        </w:rPr>
        <w:t>保险机构应当建立完善理赔回访管理制度，包括但不限于回访方式、回访频率、回访比例、回访记录格式、回访档案管理等内，</w:t>
      </w:r>
      <w:r>
        <w:rPr>
          <w:rFonts w:hint="eastAsia" w:ascii="仿宋_GB2312" w:eastAsia="仿宋_GB2312"/>
          <w:sz w:val="32"/>
          <w:szCs w:val="32"/>
        </w:rPr>
        <w:t>按照监管相关要求，在赔款支付后做好客户回访工作。</w:t>
      </w:r>
      <w:bookmarkStart w:id="197" w:name="_Toc420676702"/>
    </w:p>
    <w:bookmarkEnd w:id="197"/>
    <w:p w14:paraId="73E65315">
      <w:pPr>
        <w:pageBreakBefore w:val="0"/>
        <w:kinsoku/>
        <w:wordWrap/>
        <w:topLinePunct w:val="0"/>
        <w:bidi w:val="0"/>
        <w:spacing w:line="600" w:lineRule="exact"/>
      </w:pPr>
    </w:p>
    <w:sectPr>
      <w:pgSz w:w="11906" w:h="16838"/>
      <w:pgMar w:top="2098" w:right="1474" w:bottom="198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FangSong_GB2312-Identity-H">
    <w:altName w:val="Yu Gothic"/>
    <w:panose1 w:val="00000000000000000000"/>
    <w:charset w:val="80"/>
    <w:family w:val="auto"/>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B67A24"/>
    <w:rsid w:val="108D48B0"/>
    <w:rsid w:val="1FED4BF8"/>
    <w:rsid w:val="24E969A8"/>
    <w:rsid w:val="2ECB3B8D"/>
    <w:rsid w:val="2F47570B"/>
    <w:rsid w:val="3227769A"/>
    <w:rsid w:val="39C74CFB"/>
    <w:rsid w:val="3C470312"/>
    <w:rsid w:val="3C485807"/>
    <w:rsid w:val="4883371D"/>
    <w:rsid w:val="62657C71"/>
    <w:rsid w:val="7B245792"/>
    <w:rsid w:val="7E4C56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line="579" w:lineRule="auto"/>
      <w:outlineLvl w:val="0"/>
    </w:pPr>
    <w:rPr>
      <w:rFonts w:eastAsia="黑体"/>
      <w:b/>
      <w:bCs/>
      <w:kern w:val="44"/>
      <w:szCs w:val="44"/>
    </w:rPr>
  </w:style>
  <w:style w:type="paragraph" w:styleId="3">
    <w:name w:val="heading 2"/>
    <w:basedOn w:val="1"/>
    <w:next w:val="1"/>
    <w:unhideWhenUsed/>
    <w:qFormat/>
    <w:uiPriority w:val="9"/>
    <w:pPr>
      <w:keepNext/>
      <w:keepLines/>
      <w:spacing w:line="416" w:lineRule="auto"/>
      <w:outlineLvl w:val="1"/>
    </w:pPr>
    <w:rPr>
      <w:rFonts w:ascii="Calibri Light" w:hAnsi="Calibri Light" w:eastAsia="楷体" w:cs="Times New Roman"/>
      <w:b/>
      <w:bCs/>
      <w:szCs w:val="32"/>
    </w:rPr>
  </w:style>
  <w:style w:type="paragraph" w:styleId="4">
    <w:name w:val="heading 3"/>
    <w:basedOn w:val="1"/>
    <w:next w:val="1"/>
    <w:qFormat/>
    <w:uiPriority w:val="9"/>
    <w:pPr>
      <w:keepNext/>
      <w:keepLines/>
      <w:spacing w:before="260" w:after="260" w:line="416" w:lineRule="auto"/>
      <w:outlineLvl w:val="2"/>
    </w:pPr>
    <w:rPr>
      <w:b/>
      <w:bCs/>
      <w:kern w:val="0"/>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Plain Text"/>
    <w:basedOn w:val="1"/>
    <w:qFormat/>
    <w:uiPriority w:val="0"/>
    <w:rPr>
      <w:rFonts w:ascii="宋体" w:hAnsi="Courier New" w:eastAsia="楷体_GB2312"/>
      <w:kern w:val="0"/>
      <w:sz w:val="32"/>
      <w:szCs w:val="20"/>
    </w:rPr>
  </w:style>
  <w:style w:type="paragraph" w:styleId="6">
    <w:name w:val="footer"/>
    <w:basedOn w:val="1"/>
    <w:unhideWhenUsed/>
    <w:qFormat/>
    <w:uiPriority w:val="99"/>
    <w:pPr>
      <w:tabs>
        <w:tab w:val="center" w:pos="4153"/>
        <w:tab w:val="right" w:pos="8306"/>
      </w:tabs>
      <w:snapToGrid w:val="0"/>
      <w:jc w:val="left"/>
    </w:pPr>
    <w:rPr>
      <w:kern w:val="0"/>
      <w:sz w:val="18"/>
      <w:szCs w:val="18"/>
    </w:rPr>
  </w:style>
  <w:style w:type="paragraph" w:styleId="7">
    <w:name w:val="Title"/>
    <w:basedOn w:val="1"/>
    <w:next w:val="1"/>
    <w:qFormat/>
    <w:uiPriority w:val="10"/>
    <w:pPr>
      <w:spacing w:before="240" w:after="60"/>
      <w:jc w:val="center"/>
      <w:outlineLvl w:val="0"/>
    </w:pPr>
    <w:rPr>
      <w:rFonts w:ascii="Cambria" w:hAnsi="Cambria"/>
      <w:b/>
      <w:bCs/>
      <w:kern w:val="0"/>
      <w:sz w:val="32"/>
      <w:szCs w:val="32"/>
    </w:rPr>
  </w:style>
  <w:style w:type="paragraph" w:styleId="10">
    <w:name w:val="List Paragraph"/>
    <w:basedOn w:val="1"/>
    <w:qFormat/>
    <w:uiPriority w:val="34"/>
    <w:pPr>
      <w:ind w:firstLine="420" w:firstLineChars="200"/>
    </w:pPr>
  </w:style>
  <w:style w:type="paragraph" w:customStyle="1" w:styleId="11">
    <w:name w:val="È±Ê¡ÎÄ±¾"/>
    <w:basedOn w:val="1"/>
    <w:qFormat/>
    <w:uiPriority w:val="0"/>
    <w:pPr>
      <w:widowControl/>
      <w:overflowPunct w:val="0"/>
      <w:autoSpaceDE w:val="0"/>
      <w:autoSpaceDN w:val="0"/>
      <w:adjustRightInd w:val="0"/>
      <w:jc w:val="left"/>
      <w:textAlignment w:val="baseline"/>
    </w:pPr>
    <w:rPr>
      <w:rFonts w:ascii="宋体" w:hAnsi="宋体" w:eastAsia="宋体" w:cs="Times New Roman"/>
      <w:kern w:val="0"/>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4174</Words>
  <Characters>4197</Characters>
  <Lines>0</Lines>
  <Paragraphs>0</Paragraphs>
  <TotalTime>0</TotalTime>
  <ScaleCrop>false</ScaleCrop>
  <LinksUpToDate>false</LinksUpToDate>
  <CharactersWithSpaces>4203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2025-07-17T01:55:00Z</dcterms:created>
  <dc:creator>Administrator</dc:creator>
  <cp:lastModifiedBy>种花家的兔子</cp:lastModifiedBy>
  <dcterms:modified xsi:type="dcterms:W3CDTF">2025-11-27T02:35:59Z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eyJoZGlkIjoiM2E3OTg1ODUyN2JjYjQwYTQyZjFlOTM2NmM0YjUwZmYiLCJ1c2VySWQiOiIyMDg3MTkwNzcifQ==</vt:lpwstr>
  </property>
  <property fmtid="{D5CDD505-2E9C-101B-9397-08002B2CF9AE}" pid="4" name="ICV">
    <vt:lpwstr>31132F6487E148D593C1E65EA7EDEDA6_12</vt:lpwstr>
  </property>
</Properties>
</file>