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C10F1">
      <w:pPr>
        <w:spacing w:line="560" w:lineRule="exact"/>
        <w:rPr>
          <w:rFonts w:hint="eastAsia" w:ascii="黑体" w:hAnsi="黑体" w:eastAsia="黑体" w:cs="方正小标宋简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方正小标宋简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方正小标宋简体"/>
          <w:color w:val="auto"/>
          <w:sz w:val="32"/>
          <w:szCs w:val="32"/>
          <w:lang w:val="en-US" w:eastAsia="zh-CN"/>
        </w:rPr>
        <w:t>1</w:t>
      </w:r>
    </w:p>
    <w:p w14:paraId="11E994DD">
      <w:pPr>
        <w:spacing w:after="0" w:line="700" w:lineRule="exact"/>
        <w:jc w:val="center"/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  <w:t>关于制定《江西省保险行业协会党支部参与决策管理制度》的说明</w:t>
      </w:r>
    </w:p>
    <w:p w14:paraId="358A1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E73622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为坚持和加强党对社会组织的全面领导，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-SA"/>
        </w:rPr>
        <w:t>充分发挥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社会组织党组织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-SA"/>
        </w:rPr>
        <w:t>战斗堡垒作用，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根据江西金融监管局、江西省民政厅、中共江西省委社工部相关文件精神要求，协会应健全党组织参与决策管理工作机制、明确党组织参与决策管理重点任务，推动健全内部管理制度。协会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秘书处等办事机构在承办需要提交有关会议决策事项时，需将相关议题及会议材料提前报协会党支部研究。党支部在充分听取各方意见基础上召开支部会议，进行前置研究，提出意见建议，并反馈给秘书处等办事机构。</w:t>
      </w:r>
    </w:p>
    <w:p w14:paraId="06E47605">
      <w:pPr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协会党支部已制定《江西省保险行业协会党支部参与决策管理制度》，经支部党员大会讨论通过，现提请江西省保险行业协会八届五次理事会审议。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E4D65"/>
    <w:rsid w:val="1BC3530B"/>
    <w:rsid w:val="257D049E"/>
    <w:rsid w:val="435D2853"/>
    <w:rsid w:val="4E9C1736"/>
    <w:rsid w:val="7673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275</Characters>
  <Lines>0</Lines>
  <Paragraphs>0</Paragraphs>
  <TotalTime>8</TotalTime>
  <ScaleCrop>false</ScaleCrop>
  <LinksUpToDate>false</LinksUpToDate>
  <CharactersWithSpaces>275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2026-01-30T07:46:00Z</dcterms:created>
  <dc:creator>Administrator</dc:creator>
  <cp:lastModifiedBy>微信用户</cp:lastModifiedBy>
  <dcterms:modified xsi:type="dcterms:W3CDTF">2026-02-02T01:37:20Z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eyJoZGlkIjoiNjkzN2M1OTE4OGEyODVkMzcwNDJmNjliMDA2MTUzOTUiLCJ1c2VySWQiOiIxMjc5ODk5MjM3In0=</vt:lpwstr>
  </property>
  <property fmtid="{D5CDD505-2E9C-101B-9397-08002B2CF9AE}" pid="4" name="ICV">
    <vt:lpwstr>BEA565ECCAB44B67AC29A68300E4B7D2_13</vt:lpwstr>
  </property>
</Properties>
</file>